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3E" w:rsidRPr="006746A2" w:rsidRDefault="006746A2" w:rsidP="006746A2">
      <w:pPr>
        <w:spacing w:after="0"/>
        <w:jc w:val="center"/>
        <w:rPr>
          <w:b/>
          <w:sz w:val="24"/>
          <w:szCs w:val="24"/>
        </w:rPr>
      </w:pPr>
      <w:r w:rsidRPr="006746A2">
        <w:rPr>
          <w:b/>
          <w:sz w:val="24"/>
          <w:szCs w:val="24"/>
        </w:rPr>
        <w:t>IZJAVA O SAOBRAZNOSTI</w:t>
      </w:r>
    </w:p>
    <w:p w:rsidR="00F553E1" w:rsidRPr="00BA3852" w:rsidRDefault="00F553E1" w:rsidP="00BA3852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84"/>
        <w:gridCol w:w="2268"/>
        <w:gridCol w:w="1559"/>
        <w:gridCol w:w="2290"/>
      </w:tblGrid>
      <w:tr w:rsidR="00A41E00" w:rsidTr="000A7ED8">
        <w:trPr>
          <w:trHeight w:val="361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="00A41E00" w:rsidRPr="00A41E00" w:rsidRDefault="00A41E00" w:rsidP="00A41E00">
            <w:pPr>
              <w:jc w:val="center"/>
              <w:rPr>
                <w:b/>
              </w:rPr>
            </w:pPr>
            <w:r w:rsidRPr="00A41E00">
              <w:rPr>
                <w:b/>
              </w:rPr>
              <w:t>PODACI O PROIZVODU</w:t>
            </w:r>
          </w:p>
        </w:tc>
        <w:tc>
          <w:tcPr>
            <w:tcW w:w="3849" w:type="dxa"/>
            <w:gridSpan w:val="2"/>
            <w:shd w:val="clear" w:color="auto" w:fill="D9D9D9" w:themeFill="background1" w:themeFillShade="D9"/>
            <w:vAlign w:val="center"/>
          </w:tcPr>
          <w:p w:rsidR="00A41E00" w:rsidRPr="00A41E00" w:rsidRDefault="00A41E00" w:rsidP="00A41E00">
            <w:pPr>
              <w:jc w:val="center"/>
              <w:rPr>
                <w:b/>
              </w:rPr>
            </w:pPr>
            <w:r w:rsidRPr="00A41E00">
              <w:rPr>
                <w:b/>
              </w:rPr>
              <w:t>PODACI O PRODAJI</w:t>
            </w:r>
          </w:p>
        </w:tc>
      </w:tr>
      <w:tr w:rsidR="00A41E00" w:rsidTr="001D27DC">
        <w:trPr>
          <w:trHeight w:val="902"/>
        </w:trPr>
        <w:tc>
          <w:tcPr>
            <w:tcW w:w="1384" w:type="dxa"/>
            <w:vAlign w:val="center"/>
          </w:tcPr>
          <w:p w:rsidR="00A41E00" w:rsidRPr="00DD037B" w:rsidRDefault="00A41E00" w:rsidP="00A41E00">
            <w:pPr>
              <w:jc w:val="center"/>
            </w:pPr>
            <w:r w:rsidRPr="00DD037B">
              <w:t>Naziv proizvoda:</w:t>
            </w:r>
          </w:p>
        </w:tc>
        <w:tc>
          <w:tcPr>
            <w:tcW w:w="2268" w:type="dxa"/>
            <w:vAlign w:val="center"/>
          </w:tcPr>
          <w:p w:rsidR="00CA0B00" w:rsidRPr="00DD037B" w:rsidRDefault="00CA0B00" w:rsidP="000C1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1E00" w:rsidRPr="00DD037B" w:rsidRDefault="00A41E00" w:rsidP="00A41E00">
            <w:pPr>
              <w:jc w:val="center"/>
            </w:pPr>
            <w:r w:rsidRPr="00DD037B">
              <w:t>Prodajni objekat:</w:t>
            </w:r>
          </w:p>
        </w:tc>
        <w:tc>
          <w:tcPr>
            <w:tcW w:w="2290" w:type="dxa"/>
            <w:vAlign w:val="center"/>
          </w:tcPr>
          <w:p w:rsidR="00A41E00" w:rsidRPr="00DD037B" w:rsidRDefault="00A41E00" w:rsidP="00A41E00">
            <w:pPr>
              <w:jc w:val="center"/>
              <w:rPr>
                <w:sz w:val="24"/>
                <w:szCs w:val="24"/>
              </w:rPr>
            </w:pPr>
          </w:p>
        </w:tc>
      </w:tr>
      <w:tr w:rsidR="00A41E00" w:rsidTr="001E4635">
        <w:trPr>
          <w:trHeight w:val="337"/>
        </w:trPr>
        <w:tc>
          <w:tcPr>
            <w:tcW w:w="1384" w:type="dxa"/>
            <w:vAlign w:val="center"/>
          </w:tcPr>
          <w:p w:rsidR="00A41E00" w:rsidRPr="00DD037B" w:rsidRDefault="00DF3747" w:rsidP="00A41E00">
            <w:pPr>
              <w:jc w:val="center"/>
            </w:pPr>
            <w:r w:rsidRPr="00DD037B">
              <w:t>Serijski broj:</w:t>
            </w:r>
          </w:p>
        </w:tc>
        <w:tc>
          <w:tcPr>
            <w:tcW w:w="2268" w:type="dxa"/>
            <w:vAlign w:val="center"/>
          </w:tcPr>
          <w:p w:rsidR="00550904" w:rsidRPr="006824AB" w:rsidRDefault="00550904" w:rsidP="0022745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1E00" w:rsidRPr="00DD037B" w:rsidRDefault="00A41E00" w:rsidP="00A41E00">
            <w:pPr>
              <w:jc w:val="center"/>
            </w:pPr>
            <w:r w:rsidRPr="00DD037B">
              <w:t>Mesto:</w:t>
            </w:r>
          </w:p>
        </w:tc>
        <w:tc>
          <w:tcPr>
            <w:tcW w:w="2290" w:type="dxa"/>
            <w:vAlign w:val="center"/>
          </w:tcPr>
          <w:p w:rsidR="00A41E00" w:rsidRPr="00DD037B" w:rsidRDefault="00A41E00" w:rsidP="00A41E00">
            <w:pPr>
              <w:jc w:val="center"/>
              <w:rPr>
                <w:sz w:val="24"/>
                <w:szCs w:val="24"/>
              </w:rPr>
            </w:pPr>
          </w:p>
        </w:tc>
      </w:tr>
      <w:tr w:rsidR="00A41E00" w:rsidTr="001E4635">
        <w:trPr>
          <w:trHeight w:val="337"/>
        </w:trPr>
        <w:tc>
          <w:tcPr>
            <w:tcW w:w="1384" w:type="dxa"/>
            <w:vAlign w:val="center"/>
          </w:tcPr>
          <w:p w:rsidR="00A41E00" w:rsidRPr="00DD037B" w:rsidRDefault="00811FCC" w:rsidP="00A41E00">
            <w:pPr>
              <w:jc w:val="center"/>
            </w:pPr>
            <w:r>
              <w:t>Saobraznost</w:t>
            </w:r>
          </w:p>
        </w:tc>
        <w:tc>
          <w:tcPr>
            <w:tcW w:w="2268" w:type="dxa"/>
            <w:vAlign w:val="center"/>
          </w:tcPr>
          <w:p w:rsidR="00A41E00" w:rsidRPr="00DD037B" w:rsidRDefault="00A53351" w:rsidP="00A41E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DF3747" w:rsidRPr="00DD037B">
              <w:rPr>
                <w:sz w:val="24"/>
                <w:szCs w:val="24"/>
              </w:rPr>
              <w:t xml:space="preserve"> mesec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:rsidR="00A41E00" w:rsidRPr="00DD037B" w:rsidRDefault="00A41E00" w:rsidP="00A41E00">
            <w:pPr>
              <w:jc w:val="center"/>
            </w:pPr>
            <w:r w:rsidRPr="00DD037B">
              <w:t>Adresa:</w:t>
            </w:r>
          </w:p>
        </w:tc>
        <w:tc>
          <w:tcPr>
            <w:tcW w:w="2290" w:type="dxa"/>
            <w:vAlign w:val="center"/>
          </w:tcPr>
          <w:p w:rsidR="00A41E00" w:rsidRPr="00DD037B" w:rsidRDefault="00A41E00" w:rsidP="00A41E00">
            <w:pPr>
              <w:jc w:val="center"/>
              <w:rPr>
                <w:sz w:val="24"/>
                <w:szCs w:val="24"/>
              </w:rPr>
            </w:pPr>
          </w:p>
        </w:tc>
      </w:tr>
      <w:tr w:rsidR="002B7A53" w:rsidTr="001E4635">
        <w:trPr>
          <w:trHeight w:val="337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53" w:rsidRPr="00DD037B" w:rsidRDefault="000A7ED8" w:rsidP="00A41E00">
            <w:pPr>
              <w:jc w:val="center"/>
            </w:pPr>
            <w:r>
              <w:t>Izlaz</w:t>
            </w:r>
            <w:r w:rsidR="002B7A53" w:rsidRPr="00DD037B">
              <w:t xml:space="preserve"> iz VP: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A53" w:rsidRPr="00DD037B" w:rsidRDefault="002B7A53" w:rsidP="001D1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7A53" w:rsidRPr="00DD037B" w:rsidRDefault="001D27DC" w:rsidP="00A41E00">
            <w:pPr>
              <w:jc w:val="center"/>
            </w:pPr>
            <w:r>
              <w:t>Datum prod.</w:t>
            </w:r>
            <w:r w:rsidR="002B7A53" w:rsidRPr="00DD037B">
              <w:t>:</w:t>
            </w:r>
          </w:p>
        </w:tc>
        <w:tc>
          <w:tcPr>
            <w:tcW w:w="2290" w:type="dxa"/>
            <w:vAlign w:val="center"/>
          </w:tcPr>
          <w:p w:rsidR="002B7A53" w:rsidRPr="00DD037B" w:rsidRDefault="002B7A53" w:rsidP="001D1947">
            <w:pPr>
              <w:jc w:val="center"/>
              <w:rPr>
                <w:sz w:val="24"/>
                <w:szCs w:val="24"/>
              </w:rPr>
            </w:pPr>
          </w:p>
        </w:tc>
      </w:tr>
      <w:tr w:rsidR="00A41E00" w:rsidTr="001E4635">
        <w:trPr>
          <w:trHeight w:val="364"/>
        </w:trPr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41E00" w:rsidRDefault="00ED50F6" w:rsidP="00A41E00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106680</wp:posOffset>
                  </wp:positionV>
                  <wp:extent cx="1304925" cy="542925"/>
                  <wp:effectExtent l="19050" t="0" r="9525" b="0"/>
                  <wp:wrapNone/>
                  <wp:docPr id="5" name="Picture 4" descr="log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vAlign w:val="center"/>
          </w:tcPr>
          <w:p w:rsidR="00A41E00" w:rsidRPr="00DD037B" w:rsidRDefault="00A41E00" w:rsidP="00A41E00">
            <w:pPr>
              <w:jc w:val="center"/>
            </w:pPr>
            <w:r w:rsidRPr="00DD037B">
              <w:t>Broj Računa:</w:t>
            </w:r>
          </w:p>
        </w:tc>
        <w:tc>
          <w:tcPr>
            <w:tcW w:w="2290" w:type="dxa"/>
            <w:vAlign w:val="center"/>
          </w:tcPr>
          <w:p w:rsidR="00592564" w:rsidRPr="00DD037B" w:rsidRDefault="00592564" w:rsidP="00592564">
            <w:pPr>
              <w:jc w:val="center"/>
              <w:rPr>
                <w:sz w:val="24"/>
                <w:szCs w:val="24"/>
              </w:rPr>
            </w:pPr>
          </w:p>
        </w:tc>
      </w:tr>
      <w:tr w:rsidR="00A41E00" w:rsidTr="001D27DC">
        <w:trPr>
          <w:trHeight w:val="479"/>
        </w:trPr>
        <w:tc>
          <w:tcPr>
            <w:tcW w:w="365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A41E00" w:rsidRDefault="00A41E00" w:rsidP="00A41E00">
            <w:pPr>
              <w:jc w:val="center"/>
            </w:pPr>
          </w:p>
        </w:tc>
        <w:tc>
          <w:tcPr>
            <w:tcW w:w="1559" w:type="dxa"/>
            <w:vAlign w:val="center"/>
          </w:tcPr>
          <w:p w:rsidR="00A41E00" w:rsidRPr="00DD037B" w:rsidRDefault="00A41E00" w:rsidP="00A41E00">
            <w:pPr>
              <w:jc w:val="center"/>
            </w:pPr>
            <w:r w:rsidRPr="00DD037B">
              <w:t>Potpis i pečat prodavca:</w:t>
            </w:r>
          </w:p>
        </w:tc>
        <w:tc>
          <w:tcPr>
            <w:tcW w:w="2290" w:type="dxa"/>
            <w:vAlign w:val="center"/>
          </w:tcPr>
          <w:p w:rsidR="00A41E00" w:rsidRPr="00DD037B" w:rsidRDefault="00A41E00" w:rsidP="00A41E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6939" w:rsidRDefault="00F26939" w:rsidP="00DF3747">
      <w:pPr>
        <w:spacing w:after="0"/>
        <w:ind w:firstLine="708"/>
        <w:jc w:val="both"/>
        <w:rPr>
          <w:sz w:val="18"/>
          <w:szCs w:val="18"/>
        </w:rPr>
      </w:pPr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b/>
          <w:bCs/>
          <w:sz w:val="16"/>
          <w:szCs w:val="16"/>
          <w:lang w:val="en-US"/>
        </w:rPr>
        <w:t>Informacija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za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korisnika</w:t>
      </w:r>
      <w:proofErr w:type="spellEnd"/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Poštovani</w:t>
      </w:r>
      <w:proofErr w:type="spellEnd"/>
      <w:r w:rsidRPr="006746A2">
        <w:rPr>
          <w:sz w:val="16"/>
          <w:szCs w:val="16"/>
          <w:lang w:val="en-US"/>
        </w:rPr>
        <w:t>,</w:t>
      </w:r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Zahvaljujemo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proofErr w:type="gramStart"/>
      <w:r w:rsidRPr="006746A2">
        <w:rPr>
          <w:sz w:val="16"/>
          <w:szCs w:val="16"/>
          <w:lang w:val="en-US"/>
        </w:rPr>
        <w:t>na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ukazanom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poverenju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kupovini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proizvoda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našeg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asortimana</w:t>
      </w:r>
      <w:proofErr w:type="spellEnd"/>
      <w:r w:rsidRPr="006746A2">
        <w:rPr>
          <w:sz w:val="16"/>
          <w:szCs w:val="16"/>
          <w:lang w:val="en-US"/>
        </w:rPr>
        <w:t>.</w:t>
      </w:r>
      <w:r w:rsidRPr="006746A2">
        <w:rPr>
          <w:sz w:val="16"/>
          <w:szCs w:val="16"/>
          <w:lang w:val="en-US"/>
        </w:rPr>
        <w:br/>
      </w:r>
      <w:proofErr w:type="spellStart"/>
      <w:r w:rsidRPr="006746A2">
        <w:rPr>
          <w:sz w:val="16"/>
          <w:szCs w:val="16"/>
          <w:lang w:val="en-US"/>
        </w:rPr>
        <w:t>Ovim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putem</w:t>
      </w:r>
      <w:proofErr w:type="spellEnd"/>
      <w:r w:rsidRPr="006746A2">
        <w:rPr>
          <w:sz w:val="16"/>
          <w:szCs w:val="16"/>
          <w:lang w:val="en-US"/>
        </w:rPr>
        <w:t xml:space="preserve"> Vas </w:t>
      </w:r>
      <w:proofErr w:type="spellStart"/>
      <w:r w:rsidRPr="006746A2">
        <w:rPr>
          <w:sz w:val="16"/>
          <w:szCs w:val="16"/>
          <w:lang w:val="en-US"/>
        </w:rPr>
        <w:t>upoznajemo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sa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Vašim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pravima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obavezama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koja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proističu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Zakona</w:t>
      </w:r>
      <w:proofErr w:type="spellEnd"/>
      <w:r w:rsidRPr="006746A2">
        <w:rPr>
          <w:sz w:val="16"/>
          <w:szCs w:val="16"/>
          <w:lang w:val="en-US"/>
        </w:rPr>
        <w:t xml:space="preserve"> o </w:t>
      </w:r>
      <w:proofErr w:type="spellStart"/>
      <w:r w:rsidRPr="006746A2">
        <w:rPr>
          <w:sz w:val="16"/>
          <w:szCs w:val="16"/>
          <w:lang w:val="en-US"/>
        </w:rPr>
        <w:t>zaštiti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potrošača</w:t>
      </w:r>
      <w:proofErr w:type="spellEnd"/>
      <w:r w:rsidRPr="006746A2">
        <w:rPr>
          <w:sz w:val="16"/>
          <w:szCs w:val="16"/>
          <w:lang w:val="en-US"/>
        </w:rPr>
        <w:t xml:space="preserve"> (“Sl. </w:t>
      </w:r>
      <w:proofErr w:type="spellStart"/>
      <w:r w:rsidRPr="006746A2">
        <w:rPr>
          <w:sz w:val="16"/>
          <w:szCs w:val="16"/>
          <w:lang w:val="en-US"/>
        </w:rPr>
        <w:t>glasnik</w:t>
      </w:r>
      <w:proofErr w:type="spellEnd"/>
      <w:r w:rsidRPr="006746A2">
        <w:rPr>
          <w:sz w:val="16"/>
          <w:szCs w:val="16"/>
          <w:lang w:val="en-US"/>
        </w:rPr>
        <w:t xml:space="preserve"> RS”, br. 62/2014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6/2016 – dr. </w:t>
      </w:r>
      <w:proofErr w:type="spellStart"/>
      <w:r w:rsidRPr="006746A2">
        <w:rPr>
          <w:sz w:val="16"/>
          <w:szCs w:val="16"/>
          <w:lang w:val="en-US"/>
        </w:rPr>
        <w:t>zakon</w:t>
      </w:r>
      <w:proofErr w:type="spellEnd"/>
      <w:r w:rsidRPr="006746A2">
        <w:rPr>
          <w:sz w:val="16"/>
          <w:szCs w:val="16"/>
          <w:lang w:val="en-US"/>
        </w:rPr>
        <w:t xml:space="preserve">) a u </w:t>
      </w:r>
      <w:proofErr w:type="spellStart"/>
      <w:r w:rsidRPr="006746A2">
        <w:rPr>
          <w:sz w:val="16"/>
          <w:szCs w:val="16"/>
          <w:lang w:val="en-US"/>
        </w:rPr>
        <w:t>pogledu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odredbi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koje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tiču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saobraznosti</w:t>
      </w:r>
      <w:proofErr w:type="spellEnd"/>
      <w:r w:rsidRPr="006746A2">
        <w:rPr>
          <w:sz w:val="16"/>
          <w:szCs w:val="16"/>
          <w:lang w:val="en-US"/>
        </w:rPr>
        <w:t xml:space="preserve"> robe.</w:t>
      </w:r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Izjavljujemo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kupljeni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proizvod</w:t>
      </w:r>
      <w:proofErr w:type="spellEnd"/>
      <w:r w:rsidRPr="006746A2">
        <w:rPr>
          <w:sz w:val="16"/>
          <w:szCs w:val="16"/>
          <w:lang w:val="en-US"/>
        </w:rPr>
        <w:t xml:space="preserve"> u </w:t>
      </w:r>
      <w:proofErr w:type="spellStart"/>
      <w:r w:rsidRPr="006746A2">
        <w:rPr>
          <w:sz w:val="16"/>
          <w:szCs w:val="16"/>
          <w:lang w:val="en-US"/>
        </w:rPr>
        <w:t>potpunosti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saobrazan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opisu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ukoliko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potrošač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bude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striktno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pridržavao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uputsva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rukovanje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navedenim</w:t>
      </w:r>
      <w:proofErr w:type="spellEnd"/>
      <w:r w:rsidRPr="006746A2">
        <w:rPr>
          <w:sz w:val="16"/>
          <w:szCs w:val="16"/>
          <w:lang w:val="en-US"/>
        </w:rPr>
        <w:t xml:space="preserve"> u </w:t>
      </w:r>
      <w:proofErr w:type="spellStart"/>
      <w:r w:rsidRPr="006746A2">
        <w:rPr>
          <w:sz w:val="16"/>
          <w:szCs w:val="16"/>
          <w:lang w:val="en-US"/>
        </w:rPr>
        <w:t>ovoj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izjavi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ima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svojstva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potrebna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redovnu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upotrebu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iste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vrste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proofErr w:type="gramStart"/>
      <w:r w:rsidRPr="006746A2">
        <w:rPr>
          <w:sz w:val="16"/>
          <w:szCs w:val="16"/>
          <w:lang w:val="en-US"/>
        </w:rPr>
        <w:t>te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kvalitetu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funkcionisanju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odgovara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onome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što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uobičajeno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kod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iste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vrste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što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može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osnovano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očekuje</w:t>
      </w:r>
      <w:proofErr w:type="spellEnd"/>
      <w:r w:rsidRPr="006746A2">
        <w:rPr>
          <w:sz w:val="16"/>
          <w:szCs w:val="16"/>
          <w:lang w:val="en-US"/>
        </w:rPr>
        <w:t xml:space="preserve"> s </w:t>
      </w:r>
      <w:proofErr w:type="spellStart"/>
      <w:r w:rsidRPr="006746A2">
        <w:rPr>
          <w:sz w:val="16"/>
          <w:szCs w:val="16"/>
          <w:lang w:val="en-US"/>
        </w:rPr>
        <w:t>obzirom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prirodu</w:t>
      </w:r>
      <w:proofErr w:type="spellEnd"/>
      <w:r w:rsidRPr="006746A2">
        <w:rPr>
          <w:sz w:val="16"/>
          <w:szCs w:val="16"/>
          <w:lang w:val="en-US"/>
        </w:rPr>
        <w:t xml:space="preserve"> robe.</w:t>
      </w:r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b/>
          <w:bCs/>
          <w:sz w:val="16"/>
          <w:szCs w:val="16"/>
          <w:lang w:val="en-US"/>
        </w:rPr>
        <w:t>Saobraznost</w:t>
      </w:r>
      <w:proofErr w:type="spellEnd"/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Trgovac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pravno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ili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fizičko</w:t>
      </w:r>
      <w:proofErr w:type="spellEnd"/>
      <w:r w:rsidRPr="006746A2">
        <w:rPr>
          <w:sz w:val="16"/>
          <w:szCs w:val="16"/>
          <w:lang w:val="en-US"/>
        </w:rPr>
        <w:t xml:space="preserve"> lice </w:t>
      </w:r>
      <w:proofErr w:type="spellStart"/>
      <w:r w:rsidRPr="006746A2">
        <w:rPr>
          <w:sz w:val="16"/>
          <w:szCs w:val="16"/>
          <w:lang w:val="en-US"/>
        </w:rPr>
        <w:t>koje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nastupa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tržištu</w:t>
      </w:r>
      <w:proofErr w:type="spellEnd"/>
      <w:r w:rsidRPr="006746A2">
        <w:rPr>
          <w:sz w:val="16"/>
          <w:szCs w:val="16"/>
          <w:lang w:val="en-US"/>
        </w:rPr>
        <w:t xml:space="preserve"> u </w:t>
      </w:r>
      <w:proofErr w:type="spellStart"/>
      <w:r w:rsidRPr="006746A2">
        <w:rPr>
          <w:sz w:val="16"/>
          <w:szCs w:val="16"/>
          <w:lang w:val="en-US"/>
        </w:rPr>
        <w:t>okviru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svoje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poslovne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delatnosti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ili</w:t>
      </w:r>
      <w:proofErr w:type="spellEnd"/>
      <w:r w:rsidRPr="006746A2">
        <w:rPr>
          <w:sz w:val="16"/>
          <w:szCs w:val="16"/>
          <w:lang w:val="en-US"/>
        </w:rPr>
        <w:t xml:space="preserve"> u </w:t>
      </w:r>
      <w:proofErr w:type="spellStart"/>
      <w:r w:rsidRPr="006746A2">
        <w:rPr>
          <w:sz w:val="16"/>
          <w:szCs w:val="16"/>
          <w:lang w:val="en-US"/>
        </w:rPr>
        <w:t>druge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komercijalne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svrhe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uključujući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druga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lica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koja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posluju</w:t>
      </w:r>
      <w:proofErr w:type="spellEnd"/>
      <w:r w:rsidRPr="006746A2">
        <w:rPr>
          <w:sz w:val="16"/>
          <w:szCs w:val="16"/>
          <w:lang w:val="en-US"/>
        </w:rPr>
        <w:t xml:space="preserve"> u </w:t>
      </w:r>
      <w:proofErr w:type="spellStart"/>
      <w:r w:rsidRPr="006746A2">
        <w:rPr>
          <w:sz w:val="16"/>
          <w:szCs w:val="16"/>
          <w:lang w:val="en-US"/>
        </w:rPr>
        <w:t>njegovo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ime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ili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njegov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račun</w:t>
      </w:r>
      <w:proofErr w:type="spellEnd"/>
      <w:r w:rsidRPr="006746A2">
        <w:rPr>
          <w:sz w:val="16"/>
          <w:szCs w:val="16"/>
          <w:lang w:val="en-US"/>
        </w:rPr>
        <w:t>.</w:t>
      </w:r>
      <w:r w:rsidRPr="006746A2">
        <w:rPr>
          <w:sz w:val="16"/>
          <w:szCs w:val="16"/>
          <w:lang w:val="en-US"/>
        </w:rPr>
        <w:br/>
      </w:r>
      <w:proofErr w:type="spellStart"/>
      <w:r w:rsidRPr="006746A2">
        <w:rPr>
          <w:sz w:val="16"/>
          <w:szCs w:val="16"/>
          <w:lang w:val="en-US"/>
        </w:rPr>
        <w:t>Prodavac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trgovac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sa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kojim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potrošač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zaključio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ugovor</w:t>
      </w:r>
      <w:proofErr w:type="spellEnd"/>
      <w:r w:rsidRPr="006746A2">
        <w:rPr>
          <w:sz w:val="16"/>
          <w:szCs w:val="16"/>
          <w:lang w:val="en-US"/>
        </w:rPr>
        <w:t xml:space="preserve"> o </w:t>
      </w:r>
      <w:proofErr w:type="spellStart"/>
      <w:r w:rsidRPr="006746A2">
        <w:rPr>
          <w:sz w:val="16"/>
          <w:szCs w:val="16"/>
          <w:lang w:val="en-US"/>
        </w:rPr>
        <w:t>prodaji</w:t>
      </w:r>
      <w:proofErr w:type="spellEnd"/>
      <w:r w:rsidRPr="006746A2">
        <w:rPr>
          <w:sz w:val="16"/>
          <w:szCs w:val="16"/>
          <w:lang w:val="en-US"/>
        </w:rPr>
        <w:t xml:space="preserve"> robe, </w:t>
      </w:r>
      <w:proofErr w:type="spellStart"/>
      <w:r w:rsidRPr="006746A2">
        <w:rPr>
          <w:sz w:val="16"/>
          <w:szCs w:val="16"/>
          <w:lang w:val="en-US"/>
        </w:rPr>
        <w:t>odnosno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pružanju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usluge</w:t>
      </w:r>
      <w:proofErr w:type="spellEnd"/>
      <w:r w:rsidRPr="006746A2">
        <w:rPr>
          <w:sz w:val="16"/>
          <w:szCs w:val="16"/>
          <w:lang w:val="en-US"/>
        </w:rPr>
        <w:t>.</w:t>
      </w:r>
      <w:r w:rsidRPr="006746A2">
        <w:rPr>
          <w:sz w:val="16"/>
          <w:szCs w:val="16"/>
          <w:lang w:val="en-US"/>
        </w:rPr>
        <w:br/>
      </w:r>
      <w:proofErr w:type="spellStart"/>
      <w:r w:rsidRPr="006746A2">
        <w:rPr>
          <w:sz w:val="16"/>
          <w:szCs w:val="16"/>
          <w:lang w:val="en-US"/>
        </w:rPr>
        <w:t>Potrošač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fizičko</w:t>
      </w:r>
      <w:proofErr w:type="spellEnd"/>
      <w:r w:rsidRPr="006746A2">
        <w:rPr>
          <w:sz w:val="16"/>
          <w:szCs w:val="16"/>
          <w:lang w:val="en-US"/>
        </w:rPr>
        <w:t xml:space="preserve"> lice </w:t>
      </w:r>
      <w:proofErr w:type="spellStart"/>
      <w:r w:rsidRPr="006746A2">
        <w:rPr>
          <w:sz w:val="16"/>
          <w:szCs w:val="16"/>
          <w:lang w:val="en-US"/>
        </w:rPr>
        <w:t>koje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na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tržištu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pribavlja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istu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robu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ili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usluge</w:t>
      </w:r>
      <w:proofErr w:type="spellEnd"/>
      <w:r w:rsidRPr="006746A2">
        <w:rPr>
          <w:sz w:val="16"/>
          <w:szCs w:val="16"/>
          <w:lang w:val="en-US"/>
        </w:rPr>
        <w:t xml:space="preserve"> u </w:t>
      </w:r>
      <w:proofErr w:type="spellStart"/>
      <w:r w:rsidRPr="006746A2">
        <w:rPr>
          <w:sz w:val="16"/>
          <w:szCs w:val="16"/>
          <w:lang w:val="en-US"/>
        </w:rPr>
        <w:t>svrhu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nisu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namenjene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njegovoj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poslovnoj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ili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komercijalnoj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delatnosti</w:t>
      </w:r>
      <w:proofErr w:type="spellEnd"/>
      <w:r w:rsidRPr="006746A2">
        <w:rPr>
          <w:sz w:val="16"/>
          <w:szCs w:val="16"/>
          <w:lang w:val="en-US"/>
        </w:rPr>
        <w:t>.</w:t>
      </w:r>
      <w:r w:rsidRPr="006746A2">
        <w:rPr>
          <w:sz w:val="16"/>
          <w:szCs w:val="16"/>
          <w:lang w:val="en-US"/>
        </w:rPr>
        <w:br/>
      </w:r>
      <w:proofErr w:type="spellStart"/>
      <w:r w:rsidRPr="006746A2">
        <w:rPr>
          <w:sz w:val="16"/>
          <w:szCs w:val="16"/>
          <w:lang w:val="en-US"/>
        </w:rPr>
        <w:t>Roba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telesna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pokretna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stvar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navedena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na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ovoj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stranici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izjave</w:t>
      </w:r>
      <w:proofErr w:type="spellEnd"/>
      <w:r w:rsidRPr="006746A2">
        <w:rPr>
          <w:sz w:val="16"/>
          <w:szCs w:val="16"/>
          <w:lang w:val="en-US"/>
        </w:rPr>
        <w:t>.</w:t>
      </w:r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Prodavac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odgovara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nesaobraznost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isporučene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ugovoru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ako</w:t>
      </w:r>
      <w:proofErr w:type="spellEnd"/>
      <w:proofErr w:type="gramStart"/>
      <w:r w:rsidRPr="006746A2">
        <w:rPr>
          <w:sz w:val="16"/>
          <w:szCs w:val="16"/>
          <w:lang w:val="en-US"/>
        </w:rPr>
        <w:t>:</w:t>
      </w:r>
      <w:proofErr w:type="gramEnd"/>
      <w:r w:rsidRPr="006746A2">
        <w:rPr>
          <w:sz w:val="16"/>
          <w:szCs w:val="16"/>
          <w:lang w:val="en-US"/>
        </w:rPr>
        <w:br/>
        <w:t xml:space="preserve">1. je </w:t>
      </w:r>
      <w:proofErr w:type="spellStart"/>
      <w:r w:rsidRPr="006746A2">
        <w:rPr>
          <w:sz w:val="16"/>
          <w:szCs w:val="16"/>
          <w:lang w:val="en-US"/>
        </w:rPr>
        <w:t>postojala</w:t>
      </w:r>
      <w:proofErr w:type="spellEnd"/>
      <w:r w:rsidRPr="006746A2">
        <w:rPr>
          <w:sz w:val="16"/>
          <w:szCs w:val="16"/>
          <w:lang w:val="en-US"/>
        </w:rPr>
        <w:t xml:space="preserve"> u </w:t>
      </w:r>
      <w:proofErr w:type="spellStart"/>
      <w:r w:rsidRPr="006746A2">
        <w:rPr>
          <w:sz w:val="16"/>
          <w:szCs w:val="16"/>
          <w:lang w:val="en-US"/>
        </w:rPr>
        <w:t>trenutku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prelaska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rizika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potrošača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bez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obzira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li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za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tu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nesaobraznost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prodavac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znao</w:t>
      </w:r>
      <w:proofErr w:type="spellEnd"/>
      <w:r w:rsidRPr="006746A2">
        <w:rPr>
          <w:sz w:val="16"/>
          <w:szCs w:val="16"/>
          <w:lang w:val="en-US"/>
        </w:rPr>
        <w:t>;</w:t>
      </w:r>
      <w:r w:rsidRPr="006746A2">
        <w:rPr>
          <w:sz w:val="16"/>
          <w:szCs w:val="16"/>
          <w:lang w:val="en-US"/>
        </w:rPr>
        <w:br/>
        <w:t xml:space="preserve">2. se </w:t>
      </w:r>
      <w:proofErr w:type="spellStart"/>
      <w:r w:rsidRPr="006746A2">
        <w:rPr>
          <w:sz w:val="16"/>
          <w:szCs w:val="16"/>
          <w:lang w:val="en-US"/>
        </w:rPr>
        <w:t>pojavila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posle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prelaska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rizika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potrošača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ako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potiče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uzroka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koji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postojao</w:t>
      </w:r>
      <w:proofErr w:type="spellEnd"/>
      <w:r w:rsidRPr="006746A2">
        <w:rPr>
          <w:sz w:val="16"/>
          <w:szCs w:val="16"/>
          <w:lang w:val="en-US"/>
        </w:rPr>
        <w:t xml:space="preserve"> pre </w:t>
      </w:r>
      <w:proofErr w:type="spellStart"/>
      <w:r w:rsidRPr="006746A2">
        <w:rPr>
          <w:sz w:val="16"/>
          <w:szCs w:val="16"/>
          <w:lang w:val="en-US"/>
        </w:rPr>
        <w:t>prelaska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rizika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potrošača</w:t>
      </w:r>
      <w:proofErr w:type="spellEnd"/>
      <w:r w:rsidRPr="006746A2">
        <w:rPr>
          <w:sz w:val="16"/>
          <w:szCs w:val="16"/>
          <w:lang w:val="en-US"/>
        </w:rPr>
        <w:t>;</w:t>
      </w:r>
      <w:r w:rsidRPr="006746A2">
        <w:rPr>
          <w:sz w:val="16"/>
          <w:szCs w:val="16"/>
          <w:lang w:val="en-US"/>
        </w:rPr>
        <w:br/>
        <w:t xml:space="preserve">3. je </w:t>
      </w:r>
      <w:proofErr w:type="spellStart"/>
      <w:r w:rsidRPr="006746A2">
        <w:rPr>
          <w:sz w:val="16"/>
          <w:szCs w:val="16"/>
          <w:lang w:val="en-US"/>
        </w:rPr>
        <w:t>potrošač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mogao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lako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uočiti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ukoliko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prodavac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izjavio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roba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saobrazna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ugovoru</w:t>
      </w:r>
      <w:proofErr w:type="spellEnd"/>
      <w:r w:rsidRPr="006746A2">
        <w:rPr>
          <w:sz w:val="16"/>
          <w:szCs w:val="16"/>
          <w:lang w:val="en-US"/>
        </w:rPr>
        <w:t>.</w:t>
      </w:r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b/>
          <w:bCs/>
          <w:sz w:val="16"/>
          <w:szCs w:val="16"/>
          <w:lang w:val="en-US"/>
        </w:rPr>
        <w:t>Rokovi-trajanje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saobraznosti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b/>
          <w:bCs/>
          <w:sz w:val="16"/>
          <w:szCs w:val="16"/>
          <w:lang w:val="en-US"/>
        </w:rPr>
        <w:t>na</w:t>
      </w:r>
      <w:proofErr w:type="spellEnd"/>
      <w:proofErr w:type="gram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robu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koja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je </w:t>
      </w:r>
      <w:proofErr w:type="spellStart"/>
      <w:r w:rsidRPr="006746A2">
        <w:rPr>
          <w:b/>
          <w:bCs/>
          <w:sz w:val="16"/>
          <w:szCs w:val="16"/>
          <w:lang w:val="en-US"/>
        </w:rPr>
        <w:t>predmet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ove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izjave</w:t>
      </w:r>
      <w:proofErr w:type="spellEnd"/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Prodavac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odgovoran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nesaobraznost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ugovoru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koja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pojavi</w:t>
      </w:r>
      <w:proofErr w:type="spellEnd"/>
      <w:r w:rsidRPr="006746A2">
        <w:rPr>
          <w:sz w:val="16"/>
          <w:szCs w:val="16"/>
          <w:lang w:val="en-US"/>
        </w:rPr>
        <w:t xml:space="preserve"> u </w:t>
      </w:r>
      <w:proofErr w:type="spellStart"/>
      <w:r w:rsidRPr="006746A2">
        <w:rPr>
          <w:sz w:val="16"/>
          <w:szCs w:val="16"/>
          <w:lang w:val="en-US"/>
        </w:rPr>
        <w:t>roku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od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dve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godine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prelaska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rizika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potrošača</w:t>
      </w:r>
      <w:proofErr w:type="spellEnd"/>
      <w:r w:rsidRPr="006746A2">
        <w:rPr>
          <w:sz w:val="16"/>
          <w:szCs w:val="16"/>
          <w:lang w:val="en-US"/>
        </w:rPr>
        <w:t>.</w:t>
      </w:r>
      <w:r w:rsidRPr="006746A2">
        <w:rPr>
          <w:sz w:val="16"/>
          <w:szCs w:val="16"/>
          <w:lang w:val="en-US"/>
        </w:rPr>
        <w:br/>
      </w:r>
      <w:proofErr w:type="spellStart"/>
      <w:r w:rsidRPr="006746A2">
        <w:rPr>
          <w:sz w:val="16"/>
          <w:szCs w:val="16"/>
          <w:lang w:val="en-US"/>
        </w:rPr>
        <w:t>Ako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nesaobraznost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nastane</w:t>
      </w:r>
      <w:proofErr w:type="spellEnd"/>
      <w:r w:rsidRPr="006746A2">
        <w:rPr>
          <w:sz w:val="16"/>
          <w:szCs w:val="16"/>
          <w:lang w:val="en-US"/>
        </w:rPr>
        <w:t xml:space="preserve"> u </w:t>
      </w:r>
      <w:proofErr w:type="spellStart"/>
      <w:r w:rsidRPr="006746A2">
        <w:rPr>
          <w:sz w:val="16"/>
          <w:szCs w:val="16"/>
          <w:lang w:val="en-US"/>
        </w:rPr>
        <w:t>roku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od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šest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meseci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prelaska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rizika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pretpostavlja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nesaobraznost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postojala</w:t>
      </w:r>
      <w:proofErr w:type="spellEnd"/>
      <w:r w:rsidRPr="006746A2">
        <w:rPr>
          <w:sz w:val="16"/>
          <w:szCs w:val="16"/>
          <w:lang w:val="en-US"/>
        </w:rPr>
        <w:t xml:space="preserve"> u </w:t>
      </w:r>
      <w:proofErr w:type="spellStart"/>
      <w:r w:rsidRPr="006746A2">
        <w:rPr>
          <w:sz w:val="16"/>
          <w:szCs w:val="16"/>
          <w:lang w:val="en-US"/>
        </w:rPr>
        <w:t>trenutku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prelaska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rizika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osim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ako</w:t>
      </w:r>
      <w:proofErr w:type="spellEnd"/>
      <w:r w:rsidRPr="006746A2">
        <w:rPr>
          <w:sz w:val="16"/>
          <w:szCs w:val="16"/>
          <w:lang w:val="en-US"/>
        </w:rPr>
        <w:t xml:space="preserve"> je to u </w:t>
      </w:r>
      <w:proofErr w:type="spellStart"/>
      <w:r w:rsidRPr="006746A2">
        <w:rPr>
          <w:sz w:val="16"/>
          <w:szCs w:val="16"/>
          <w:lang w:val="en-US"/>
        </w:rPr>
        <w:t>suprotnosti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prirodom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prirodom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određene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nesaobraznosti</w:t>
      </w:r>
      <w:proofErr w:type="spellEnd"/>
      <w:r w:rsidRPr="006746A2">
        <w:rPr>
          <w:sz w:val="16"/>
          <w:szCs w:val="16"/>
          <w:lang w:val="en-US"/>
        </w:rPr>
        <w:t>.</w:t>
      </w:r>
      <w:r w:rsidRPr="006746A2">
        <w:rPr>
          <w:sz w:val="16"/>
          <w:szCs w:val="16"/>
          <w:lang w:val="en-US"/>
        </w:rPr>
        <w:br/>
        <w:t xml:space="preserve">Po </w:t>
      </w:r>
      <w:proofErr w:type="spellStart"/>
      <w:r w:rsidRPr="006746A2">
        <w:rPr>
          <w:sz w:val="16"/>
          <w:szCs w:val="16"/>
          <w:lang w:val="en-US"/>
        </w:rPr>
        <w:t>isteku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roka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od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šest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meseci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prelaska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rizika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nesaobraznost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dokazuje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</w:t>
      </w:r>
      <w:proofErr w:type="spellEnd"/>
      <w:r w:rsidRPr="006746A2">
        <w:rPr>
          <w:sz w:val="16"/>
          <w:szCs w:val="16"/>
          <w:lang w:val="en-US"/>
        </w:rPr>
        <w:t xml:space="preserve">. </w:t>
      </w:r>
      <w:proofErr w:type="spellStart"/>
      <w:r w:rsidRPr="006746A2">
        <w:rPr>
          <w:sz w:val="16"/>
          <w:szCs w:val="16"/>
          <w:lang w:val="en-US"/>
        </w:rPr>
        <w:t>Potrošač</w:t>
      </w:r>
      <w:proofErr w:type="spellEnd"/>
      <w:r w:rsidRPr="006746A2">
        <w:rPr>
          <w:sz w:val="16"/>
          <w:szCs w:val="16"/>
          <w:lang w:val="en-US"/>
        </w:rPr>
        <w:t xml:space="preserve"> ne </w:t>
      </w:r>
      <w:proofErr w:type="spellStart"/>
      <w:r w:rsidRPr="006746A2">
        <w:rPr>
          <w:sz w:val="16"/>
          <w:szCs w:val="16"/>
          <w:lang w:val="en-US"/>
        </w:rPr>
        <w:t>može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raskine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ugovor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ako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nesaobraznost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neznatna</w:t>
      </w:r>
      <w:proofErr w:type="spellEnd"/>
      <w:r w:rsidRPr="006746A2">
        <w:rPr>
          <w:sz w:val="16"/>
          <w:szCs w:val="16"/>
          <w:lang w:val="en-US"/>
        </w:rPr>
        <w:t>.</w:t>
      </w:r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b/>
          <w:bCs/>
          <w:sz w:val="16"/>
          <w:szCs w:val="16"/>
          <w:lang w:val="en-US"/>
        </w:rPr>
        <w:lastRenderedPageBreak/>
        <w:t>Obaveze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potrošača</w:t>
      </w:r>
      <w:proofErr w:type="spellEnd"/>
    </w:p>
    <w:p w:rsidR="006746A2" w:rsidRPr="006746A2" w:rsidRDefault="006746A2" w:rsidP="00991B82">
      <w:pPr>
        <w:numPr>
          <w:ilvl w:val="0"/>
          <w:numId w:val="1"/>
        </w:numPr>
        <w:spacing w:after="0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prilikom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preuzimanja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ustanovi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njegovu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kompletnost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fizičku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neoštećenost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jer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naknadne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reklamacije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tog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tipa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neće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uvažiti</w:t>
      </w:r>
      <w:proofErr w:type="spellEnd"/>
      <w:r w:rsidRPr="006746A2">
        <w:rPr>
          <w:sz w:val="16"/>
          <w:szCs w:val="16"/>
          <w:lang w:val="en-US"/>
        </w:rPr>
        <w:t>;</w:t>
      </w:r>
    </w:p>
    <w:p w:rsidR="006746A2" w:rsidRPr="006746A2" w:rsidRDefault="006746A2" w:rsidP="00991B82">
      <w:pPr>
        <w:numPr>
          <w:ilvl w:val="0"/>
          <w:numId w:val="1"/>
        </w:numPr>
        <w:spacing w:after="0"/>
        <w:rPr>
          <w:sz w:val="16"/>
          <w:szCs w:val="16"/>
          <w:lang w:val="en-US"/>
        </w:rPr>
      </w:pPr>
      <w:r w:rsidRPr="006746A2">
        <w:rPr>
          <w:sz w:val="16"/>
          <w:szCs w:val="16"/>
          <w:lang w:val="en-US"/>
        </w:rPr>
        <w:t> 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striktno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pridržava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uputstva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upotrebu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održavanje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odredbi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ove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izjave</w:t>
      </w:r>
      <w:proofErr w:type="spellEnd"/>
      <w:r w:rsidRPr="006746A2">
        <w:rPr>
          <w:sz w:val="16"/>
          <w:szCs w:val="16"/>
          <w:lang w:val="en-US"/>
        </w:rPr>
        <w:t>;</w:t>
      </w:r>
    </w:p>
    <w:p w:rsidR="006746A2" w:rsidRPr="006746A2" w:rsidRDefault="006746A2" w:rsidP="00991B82">
      <w:pPr>
        <w:numPr>
          <w:ilvl w:val="0"/>
          <w:numId w:val="1"/>
        </w:numPr>
        <w:spacing w:after="0"/>
        <w:rPr>
          <w:sz w:val="16"/>
          <w:szCs w:val="16"/>
          <w:lang w:val="en-US"/>
        </w:rPr>
      </w:pPr>
      <w:r w:rsidRPr="006746A2">
        <w:rPr>
          <w:sz w:val="16"/>
          <w:szCs w:val="16"/>
          <w:lang w:val="en-US"/>
        </w:rPr>
        <w:t> 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se pre </w:t>
      </w:r>
      <w:proofErr w:type="spellStart"/>
      <w:r w:rsidRPr="006746A2">
        <w:rPr>
          <w:sz w:val="16"/>
          <w:szCs w:val="16"/>
          <w:lang w:val="en-US"/>
        </w:rPr>
        <w:t>prve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upotrebe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upozna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uslovima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ove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ugovorne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izjave</w:t>
      </w:r>
      <w:proofErr w:type="spellEnd"/>
      <w:r w:rsidRPr="006746A2">
        <w:rPr>
          <w:sz w:val="16"/>
          <w:szCs w:val="16"/>
          <w:lang w:val="en-US"/>
        </w:rPr>
        <w:t>;</w:t>
      </w:r>
    </w:p>
    <w:p w:rsidR="006746A2" w:rsidRPr="006746A2" w:rsidRDefault="006746A2" w:rsidP="00991B82">
      <w:pPr>
        <w:numPr>
          <w:ilvl w:val="0"/>
          <w:numId w:val="1"/>
        </w:numPr>
        <w:spacing w:after="0"/>
        <w:rPr>
          <w:sz w:val="16"/>
          <w:szCs w:val="16"/>
          <w:lang w:val="en-US"/>
        </w:rPr>
      </w:pPr>
      <w:r w:rsidRPr="006746A2">
        <w:rPr>
          <w:sz w:val="16"/>
          <w:szCs w:val="16"/>
          <w:lang w:val="en-US"/>
        </w:rPr>
        <w:t> </w:t>
      </w:r>
      <w:proofErr w:type="spellStart"/>
      <w:proofErr w:type="gramStart"/>
      <w:r w:rsidRPr="006746A2">
        <w:rPr>
          <w:sz w:val="16"/>
          <w:szCs w:val="16"/>
          <w:lang w:val="en-US"/>
        </w:rPr>
        <w:t>da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prilikom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reklamacije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obavezno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priloži</w:t>
      </w:r>
      <w:proofErr w:type="spellEnd"/>
      <w:r w:rsidRPr="006746A2">
        <w:rPr>
          <w:sz w:val="16"/>
          <w:szCs w:val="16"/>
          <w:lang w:val="en-US"/>
        </w:rPr>
        <w:t xml:space="preserve">: </w:t>
      </w:r>
      <w:proofErr w:type="spellStart"/>
      <w:r w:rsidRPr="006746A2">
        <w:rPr>
          <w:sz w:val="16"/>
          <w:szCs w:val="16"/>
          <w:lang w:val="en-US"/>
        </w:rPr>
        <w:t>originalan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fiskalni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račun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originalnu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overenu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reklamacionu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izjavu</w:t>
      </w:r>
      <w:proofErr w:type="spellEnd"/>
      <w:r w:rsidRPr="006746A2">
        <w:rPr>
          <w:sz w:val="16"/>
          <w:szCs w:val="16"/>
          <w:lang w:val="en-US"/>
        </w:rPr>
        <w:t xml:space="preserve">. </w:t>
      </w:r>
      <w:proofErr w:type="spellStart"/>
      <w:r w:rsidRPr="006746A2">
        <w:rPr>
          <w:sz w:val="16"/>
          <w:szCs w:val="16"/>
          <w:lang w:val="en-US"/>
        </w:rPr>
        <w:t>Svi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navedeni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dokumenti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moraju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biti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popunjeni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propisno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overeni</w:t>
      </w:r>
      <w:proofErr w:type="spellEnd"/>
      <w:r w:rsidRPr="006746A2">
        <w:rPr>
          <w:sz w:val="16"/>
          <w:szCs w:val="16"/>
          <w:lang w:val="en-US"/>
        </w:rPr>
        <w:t>;</w:t>
      </w:r>
    </w:p>
    <w:p w:rsidR="006746A2" w:rsidRPr="006746A2" w:rsidRDefault="006746A2" w:rsidP="00991B82">
      <w:pPr>
        <w:numPr>
          <w:ilvl w:val="0"/>
          <w:numId w:val="1"/>
        </w:numPr>
        <w:spacing w:after="0"/>
        <w:rPr>
          <w:sz w:val="16"/>
          <w:szCs w:val="16"/>
          <w:lang w:val="en-US"/>
        </w:rPr>
      </w:pPr>
      <w:proofErr w:type="gramStart"/>
      <w:r w:rsidRPr="006746A2">
        <w:rPr>
          <w:sz w:val="16"/>
          <w:szCs w:val="16"/>
          <w:lang w:val="en-US"/>
        </w:rPr>
        <w:t>u</w:t>
      </w:r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slučaju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zamene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ili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povraćaja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plaćenog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iznosa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dužan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dostavi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prateće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originalne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dodatke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originalnu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dokumentaciju</w:t>
      </w:r>
      <w:proofErr w:type="spellEnd"/>
      <w:r w:rsidRPr="006746A2">
        <w:rPr>
          <w:sz w:val="16"/>
          <w:szCs w:val="16"/>
          <w:lang w:val="en-US"/>
        </w:rPr>
        <w:t xml:space="preserve">. U </w:t>
      </w:r>
      <w:proofErr w:type="spellStart"/>
      <w:r w:rsidRPr="006746A2">
        <w:rPr>
          <w:sz w:val="16"/>
          <w:szCs w:val="16"/>
          <w:lang w:val="en-US"/>
        </w:rPr>
        <w:t>slučaju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nešto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od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navedenog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nedostaje</w:t>
      </w:r>
      <w:proofErr w:type="spellEnd"/>
      <w:r w:rsidRPr="006746A2">
        <w:rPr>
          <w:sz w:val="16"/>
          <w:szCs w:val="16"/>
          <w:lang w:val="en-US"/>
        </w:rPr>
        <w:t xml:space="preserve">, u </w:t>
      </w:r>
      <w:proofErr w:type="spellStart"/>
      <w:r w:rsidRPr="006746A2">
        <w:rPr>
          <w:sz w:val="16"/>
          <w:szCs w:val="16"/>
          <w:lang w:val="en-US"/>
        </w:rPr>
        <w:t>slučaju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zamene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zadržaće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nedostajući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deo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kompleta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nove</w:t>
      </w:r>
      <w:proofErr w:type="spellEnd"/>
      <w:r w:rsidRPr="006746A2">
        <w:rPr>
          <w:sz w:val="16"/>
          <w:szCs w:val="16"/>
          <w:lang w:val="en-US"/>
        </w:rPr>
        <w:t xml:space="preserve"> robe.</w:t>
      </w:r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b/>
          <w:bCs/>
          <w:sz w:val="16"/>
          <w:szCs w:val="16"/>
          <w:lang w:val="en-US"/>
        </w:rPr>
        <w:t>Odgovornost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za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nesaobraznost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i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saobraznost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ne </w:t>
      </w:r>
      <w:proofErr w:type="spellStart"/>
      <w:r w:rsidRPr="006746A2">
        <w:rPr>
          <w:b/>
          <w:bCs/>
          <w:sz w:val="16"/>
          <w:szCs w:val="16"/>
          <w:lang w:val="en-US"/>
        </w:rPr>
        <w:t>podležu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nesaobraznosti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nastale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zbog</w:t>
      </w:r>
      <w:proofErr w:type="spellEnd"/>
      <w:r w:rsidRPr="006746A2">
        <w:rPr>
          <w:b/>
          <w:bCs/>
          <w:sz w:val="16"/>
          <w:szCs w:val="16"/>
          <w:lang w:val="en-US"/>
        </w:rPr>
        <w:t>:</w:t>
      </w:r>
    </w:p>
    <w:p w:rsidR="006746A2" w:rsidRPr="006746A2" w:rsidRDefault="006746A2" w:rsidP="00991B82">
      <w:pPr>
        <w:numPr>
          <w:ilvl w:val="0"/>
          <w:numId w:val="2"/>
        </w:numPr>
        <w:spacing w:after="0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neadekvatnog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održavanja</w:t>
      </w:r>
      <w:proofErr w:type="spellEnd"/>
      <w:r w:rsidRPr="006746A2">
        <w:rPr>
          <w:sz w:val="16"/>
          <w:szCs w:val="16"/>
          <w:lang w:val="en-US"/>
        </w:rPr>
        <w:t>;</w:t>
      </w:r>
    </w:p>
    <w:p w:rsidR="006746A2" w:rsidRPr="006746A2" w:rsidRDefault="006746A2" w:rsidP="00991B82">
      <w:pPr>
        <w:numPr>
          <w:ilvl w:val="0"/>
          <w:numId w:val="2"/>
        </w:numPr>
        <w:spacing w:after="0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mehaničkog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hemijskog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ili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bilo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kakvog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drugog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oštećenja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nastalog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nakon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kupovine</w:t>
      </w:r>
      <w:proofErr w:type="spellEnd"/>
      <w:r w:rsidRPr="006746A2">
        <w:rPr>
          <w:sz w:val="16"/>
          <w:szCs w:val="16"/>
          <w:lang w:val="en-US"/>
        </w:rPr>
        <w:t xml:space="preserve"> robe;</w:t>
      </w:r>
    </w:p>
    <w:p w:rsidR="006746A2" w:rsidRPr="006746A2" w:rsidRDefault="006746A2" w:rsidP="00991B82">
      <w:pPr>
        <w:numPr>
          <w:ilvl w:val="0"/>
          <w:numId w:val="2"/>
        </w:numPr>
        <w:spacing w:after="0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uticaja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vlage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vode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toplote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ekstremnih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uslova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sredine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sl.;</w:t>
      </w:r>
    </w:p>
    <w:p w:rsidR="006746A2" w:rsidRPr="006746A2" w:rsidRDefault="006746A2" w:rsidP="00991B82">
      <w:pPr>
        <w:numPr>
          <w:ilvl w:val="0"/>
          <w:numId w:val="2"/>
        </w:numPr>
        <w:spacing w:after="0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trošenja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delova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koji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svojoj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prirodi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takvi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upotrebom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troše</w:t>
      </w:r>
      <w:proofErr w:type="spellEnd"/>
      <w:r w:rsidRPr="006746A2">
        <w:rPr>
          <w:sz w:val="16"/>
          <w:szCs w:val="16"/>
          <w:lang w:val="en-US"/>
        </w:rPr>
        <w:t>;</w:t>
      </w:r>
    </w:p>
    <w:p w:rsidR="006746A2" w:rsidRPr="006746A2" w:rsidRDefault="006746A2" w:rsidP="00991B82">
      <w:pPr>
        <w:numPr>
          <w:ilvl w:val="0"/>
          <w:numId w:val="2"/>
        </w:numPr>
        <w:spacing w:after="0"/>
        <w:rPr>
          <w:sz w:val="16"/>
          <w:szCs w:val="16"/>
          <w:lang w:val="en-US"/>
        </w:rPr>
      </w:pPr>
      <w:proofErr w:type="spellStart"/>
      <w:proofErr w:type="gramStart"/>
      <w:r w:rsidRPr="006746A2">
        <w:rPr>
          <w:sz w:val="16"/>
          <w:szCs w:val="16"/>
          <w:lang w:val="en-US"/>
        </w:rPr>
        <w:t>sve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eventualne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nepravilnosti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prouzrokovane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ovakvim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tretmanom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će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otklanjati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isključivo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teret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potrošača</w:t>
      </w:r>
      <w:proofErr w:type="spellEnd"/>
      <w:r w:rsidRPr="006746A2">
        <w:rPr>
          <w:sz w:val="16"/>
          <w:szCs w:val="16"/>
          <w:lang w:val="en-US"/>
        </w:rPr>
        <w:t>.</w:t>
      </w:r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b/>
          <w:bCs/>
          <w:sz w:val="16"/>
          <w:szCs w:val="16"/>
          <w:lang w:val="en-US"/>
        </w:rPr>
        <w:t>Reklamacija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i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postupak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rešavanja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reklamacije</w:t>
      </w:r>
      <w:proofErr w:type="spellEnd"/>
    </w:p>
    <w:p w:rsidR="006746A2" w:rsidRPr="006746A2" w:rsidRDefault="006746A2" w:rsidP="00991B82">
      <w:pPr>
        <w:numPr>
          <w:ilvl w:val="0"/>
          <w:numId w:val="3"/>
        </w:numPr>
        <w:spacing w:after="0"/>
        <w:rPr>
          <w:sz w:val="16"/>
          <w:szCs w:val="16"/>
          <w:lang w:val="en-US"/>
        </w:rPr>
      </w:pPr>
      <w:proofErr w:type="spellStart"/>
      <w:proofErr w:type="gramStart"/>
      <w:r w:rsidRPr="006746A2">
        <w:rPr>
          <w:sz w:val="16"/>
          <w:szCs w:val="16"/>
          <w:lang w:val="en-US"/>
        </w:rPr>
        <w:t>da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bi </w:t>
      </w:r>
      <w:proofErr w:type="spellStart"/>
      <w:r w:rsidRPr="006746A2">
        <w:rPr>
          <w:sz w:val="16"/>
          <w:szCs w:val="16"/>
          <w:lang w:val="en-US"/>
        </w:rPr>
        <w:t>potrošač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ostvario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pravo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saobraznost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dužan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predaji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prodavcu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servis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uz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neispravan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artikl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priloži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dokumentaciju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koja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dolazi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uz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proizvod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fiskalni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račun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kojim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potvrđuje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kupovina</w:t>
      </w:r>
      <w:proofErr w:type="spellEnd"/>
      <w:r w:rsidRPr="006746A2">
        <w:rPr>
          <w:sz w:val="16"/>
          <w:szCs w:val="16"/>
          <w:lang w:val="en-US"/>
        </w:rPr>
        <w:t xml:space="preserve"> robe </w:t>
      </w:r>
      <w:proofErr w:type="spellStart"/>
      <w:r w:rsidRPr="006746A2">
        <w:rPr>
          <w:sz w:val="16"/>
          <w:szCs w:val="16"/>
          <w:lang w:val="en-US"/>
        </w:rPr>
        <w:t>od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prodavca</w:t>
      </w:r>
      <w:proofErr w:type="spellEnd"/>
      <w:r w:rsidRPr="006746A2">
        <w:rPr>
          <w:sz w:val="16"/>
          <w:szCs w:val="16"/>
          <w:lang w:val="en-US"/>
        </w:rPr>
        <w:t xml:space="preserve">. </w:t>
      </w:r>
      <w:proofErr w:type="spellStart"/>
      <w:r w:rsidRPr="006746A2">
        <w:rPr>
          <w:sz w:val="16"/>
          <w:szCs w:val="16"/>
          <w:lang w:val="en-US"/>
        </w:rPr>
        <w:t>Uz</w:t>
      </w:r>
      <w:proofErr w:type="spellEnd"/>
      <w:r w:rsidRPr="006746A2">
        <w:rPr>
          <w:sz w:val="16"/>
          <w:szCs w:val="16"/>
          <w:lang w:val="en-US"/>
        </w:rPr>
        <w:t xml:space="preserve"> to je </w:t>
      </w:r>
      <w:proofErr w:type="spellStart"/>
      <w:r w:rsidRPr="006746A2">
        <w:rPr>
          <w:sz w:val="16"/>
          <w:szCs w:val="16"/>
          <w:lang w:val="en-US"/>
        </w:rPr>
        <w:t>potrebno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navesti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detaljan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opis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nesaobraznosti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kako</w:t>
      </w:r>
      <w:proofErr w:type="spellEnd"/>
      <w:r w:rsidRPr="006746A2">
        <w:rPr>
          <w:sz w:val="16"/>
          <w:szCs w:val="16"/>
          <w:lang w:val="en-US"/>
        </w:rPr>
        <w:t xml:space="preserve"> bi se </w:t>
      </w:r>
      <w:proofErr w:type="spellStart"/>
      <w:r w:rsidRPr="006746A2">
        <w:rPr>
          <w:sz w:val="16"/>
          <w:szCs w:val="16"/>
          <w:lang w:val="en-US"/>
        </w:rPr>
        <w:t>olakšala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provera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neispravnosti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od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strane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ovlašćenog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lica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prodavca</w:t>
      </w:r>
      <w:proofErr w:type="spellEnd"/>
      <w:r w:rsidRPr="006746A2">
        <w:rPr>
          <w:sz w:val="16"/>
          <w:szCs w:val="16"/>
          <w:lang w:val="en-US"/>
        </w:rPr>
        <w:t>.</w:t>
      </w:r>
    </w:p>
    <w:p w:rsidR="006746A2" w:rsidRPr="006746A2" w:rsidRDefault="006746A2" w:rsidP="00991B82">
      <w:pPr>
        <w:numPr>
          <w:ilvl w:val="0"/>
          <w:numId w:val="3"/>
        </w:numPr>
        <w:spacing w:after="0"/>
        <w:rPr>
          <w:sz w:val="16"/>
          <w:szCs w:val="16"/>
          <w:lang w:val="en-US"/>
        </w:rPr>
      </w:pPr>
      <w:proofErr w:type="spellStart"/>
      <w:proofErr w:type="gramStart"/>
      <w:r w:rsidRPr="006746A2">
        <w:rPr>
          <w:sz w:val="16"/>
          <w:szCs w:val="16"/>
          <w:lang w:val="en-US"/>
        </w:rPr>
        <w:t>prodavac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dužan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bez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odlaganja</w:t>
      </w:r>
      <w:proofErr w:type="spellEnd"/>
      <w:r w:rsidRPr="006746A2">
        <w:rPr>
          <w:sz w:val="16"/>
          <w:szCs w:val="16"/>
          <w:lang w:val="en-US"/>
        </w:rPr>
        <w:t xml:space="preserve"> a </w:t>
      </w:r>
      <w:proofErr w:type="spellStart"/>
      <w:r w:rsidRPr="006746A2">
        <w:rPr>
          <w:sz w:val="16"/>
          <w:szCs w:val="16"/>
          <w:lang w:val="en-US"/>
        </w:rPr>
        <w:t>najkasnije</w:t>
      </w:r>
      <w:proofErr w:type="spellEnd"/>
      <w:r w:rsidRPr="006746A2">
        <w:rPr>
          <w:sz w:val="16"/>
          <w:szCs w:val="16"/>
          <w:lang w:val="en-US"/>
        </w:rPr>
        <w:t xml:space="preserve"> u </w:t>
      </w:r>
      <w:proofErr w:type="spellStart"/>
      <w:r w:rsidRPr="006746A2">
        <w:rPr>
          <w:sz w:val="16"/>
          <w:szCs w:val="16"/>
          <w:lang w:val="en-US"/>
        </w:rPr>
        <w:t>roku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</w:t>
      </w:r>
      <w:proofErr w:type="spellEnd"/>
      <w:r w:rsidRPr="006746A2">
        <w:rPr>
          <w:sz w:val="16"/>
          <w:szCs w:val="16"/>
          <w:lang w:val="en-US"/>
        </w:rPr>
        <w:t xml:space="preserve"> 8 </w:t>
      </w:r>
      <w:proofErr w:type="spellStart"/>
      <w:r w:rsidRPr="006746A2">
        <w:rPr>
          <w:sz w:val="16"/>
          <w:szCs w:val="16"/>
          <w:lang w:val="en-US"/>
        </w:rPr>
        <w:t>dana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prijema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reklamacije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pisanim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ili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elektronski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putem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odgovori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izjavljenu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reklamaciju</w:t>
      </w:r>
      <w:proofErr w:type="spellEnd"/>
      <w:r w:rsidRPr="006746A2">
        <w:rPr>
          <w:sz w:val="16"/>
          <w:szCs w:val="16"/>
          <w:lang w:val="en-US"/>
        </w:rPr>
        <w:t xml:space="preserve">. </w:t>
      </w:r>
      <w:proofErr w:type="spellStart"/>
      <w:r w:rsidRPr="006746A2">
        <w:rPr>
          <w:sz w:val="16"/>
          <w:szCs w:val="16"/>
          <w:lang w:val="en-US"/>
        </w:rPr>
        <w:t>Odgovor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prodavca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na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reklamaciju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mora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sadrži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odluku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li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prihvata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reklamaciju</w:t>
      </w:r>
      <w:proofErr w:type="spellEnd"/>
      <w:r w:rsidRPr="006746A2">
        <w:rPr>
          <w:sz w:val="16"/>
          <w:szCs w:val="16"/>
          <w:lang w:val="en-US"/>
        </w:rPr>
        <w:t xml:space="preserve">, </w:t>
      </w:r>
      <w:proofErr w:type="spellStart"/>
      <w:r w:rsidRPr="006746A2">
        <w:rPr>
          <w:sz w:val="16"/>
          <w:szCs w:val="16"/>
          <w:lang w:val="en-US"/>
        </w:rPr>
        <w:t>izjašnjenje</w:t>
      </w:r>
      <w:proofErr w:type="spellEnd"/>
      <w:r w:rsidRPr="006746A2">
        <w:rPr>
          <w:sz w:val="16"/>
          <w:szCs w:val="16"/>
          <w:lang w:val="en-US"/>
        </w:rPr>
        <w:t xml:space="preserve"> o </w:t>
      </w:r>
      <w:proofErr w:type="spellStart"/>
      <w:r w:rsidRPr="006746A2">
        <w:rPr>
          <w:sz w:val="16"/>
          <w:szCs w:val="16"/>
          <w:lang w:val="en-US"/>
        </w:rPr>
        <w:t>zahtevu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konkretan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predlog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rok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za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rešavanje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reklamacije</w:t>
      </w:r>
      <w:proofErr w:type="spellEnd"/>
      <w:r w:rsidRPr="006746A2">
        <w:rPr>
          <w:sz w:val="16"/>
          <w:szCs w:val="16"/>
          <w:lang w:val="en-US"/>
        </w:rPr>
        <w:t xml:space="preserve">. </w:t>
      </w:r>
      <w:proofErr w:type="spellStart"/>
      <w:r w:rsidRPr="006746A2">
        <w:rPr>
          <w:sz w:val="16"/>
          <w:szCs w:val="16"/>
          <w:lang w:val="en-US"/>
        </w:rPr>
        <w:t>Rok</w:t>
      </w:r>
      <w:proofErr w:type="spellEnd"/>
      <w:r w:rsidRPr="006746A2">
        <w:rPr>
          <w:sz w:val="16"/>
          <w:szCs w:val="16"/>
          <w:lang w:val="en-US"/>
        </w:rPr>
        <w:t xml:space="preserve"> ne </w:t>
      </w:r>
      <w:proofErr w:type="spellStart"/>
      <w:r w:rsidRPr="006746A2">
        <w:rPr>
          <w:sz w:val="16"/>
          <w:szCs w:val="16"/>
          <w:lang w:val="en-US"/>
        </w:rPr>
        <w:t>može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biti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duži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6746A2">
        <w:rPr>
          <w:sz w:val="16"/>
          <w:szCs w:val="16"/>
          <w:lang w:val="en-US"/>
        </w:rPr>
        <w:t>od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30 </w:t>
      </w:r>
      <w:proofErr w:type="spellStart"/>
      <w:r w:rsidRPr="006746A2">
        <w:rPr>
          <w:sz w:val="16"/>
          <w:szCs w:val="16"/>
          <w:lang w:val="en-US"/>
        </w:rPr>
        <w:t>dana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podnošenja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reklamacije</w:t>
      </w:r>
      <w:proofErr w:type="spellEnd"/>
      <w:r w:rsidRPr="006746A2">
        <w:rPr>
          <w:sz w:val="16"/>
          <w:szCs w:val="16"/>
          <w:lang w:val="en-US"/>
        </w:rPr>
        <w:t>.</w:t>
      </w:r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b/>
          <w:bCs/>
          <w:sz w:val="16"/>
          <w:szCs w:val="16"/>
          <w:lang w:val="en-US"/>
        </w:rPr>
        <w:t>Gubitak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prava</w:t>
      </w:r>
      <w:proofErr w:type="spellEnd"/>
      <w:r w:rsidRPr="006746A2">
        <w:rPr>
          <w:b/>
          <w:bCs/>
          <w:sz w:val="16"/>
          <w:szCs w:val="16"/>
          <w:lang w:val="en-US"/>
        </w:rPr>
        <w:t xml:space="preserve"> </w:t>
      </w:r>
      <w:proofErr w:type="spellStart"/>
      <w:r w:rsidRPr="006746A2">
        <w:rPr>
          <w:b/>
          <w:bCs/>
          <w:sz w:val="16"/>
          <w:szCs w:val="16"/>
          <w:lang w:val="en-US"/>
        </w:rPr>
        <w:t>potrošača</w:t>
      </w:r>
      <w:proofErr w:type="spellEnd"/>
    </w:p>
    <w:p w:rsidR="006746A2" w:rsidRPr="006746A2" w:rsidRDefault="006746A2" w:rsidP="00991B82">
      <w:pPr>
        <w:spacing w:after="0"/>
        <w:ind w:firstLine="708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Nastaje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ukoliko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utvrdi</w:t>
      </w:r>
      <w:proofErr w:type="spellEnd"/>
      <w:r w:rsidRPr="006746A2">
        <w:rPr>
          <w:sz w:val="16"/>
          <w:szCs w:val="16"/>
          <w:lang w:val="en-US"/>
        </w:rPr>
        <w:t>:</w:t>
      </w:r>
    </w:p>
    <w:p w:rsidR="006746A2" w:rsidRPr="006746A2" w:rsidRDefault="006746A2" w:rsidP="00991B82">
      <w:pPr>
        <w:numPr>
          <w:ilvl w:val="0"/>
          <w:numId w:val="4"/>
        </w:numPr>
        <w:spacing w:after="0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reklamiranoj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robi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vršena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neovlašćena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servisna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intervencija</w:t>
      </w:r>
      <w:proofErr w:type="spellEnd"/>
      <w:r w:rsidRPr="006746A2">
        <w:rPr>
          <w:sz w:val="16"/>
          <w:szCs w:val="16"/>
          <w:lang w:val="en-US"/>
        </w:rPr>
        <w:t>;</w:t>
      </w:r>
    </w:p>
    <w:p w:rsidR="006746A2" w:rsidRPr="006746A2" w:rsidRDefault="006746A2" w:rsidP="00991B82">
      <w:pPr>
        <w:numPr>
          <w:ilvl w:val="0"/>
          <w:numId w:val="4"/>
        </w:numPr>
        <w:spacing w:after="0"/>
        <w:rPr>
          <w:sz w:val="16"/>
          <w:szCs w:val="16"/>
          <w:lang w:val="en-US"/>
        </w:rPr>
      </w:pPr>
      <w:proofErr w:type="spellStart"/>
      <w:r w:rsidRPr="006746A2">
        <w:rPr>
          <w:sz w:val="16"/>
          <w:szCs w:val="16"/>
          <w:lang w:val="en-US"/>
        </w:rPr>
        <w:t>ukoliko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utvrdi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da</w:t>
      </w:r>
      <w:proofErr w:type="spellEnd"/>
      <w:r w:rsidRPr="006746A2">
        <w:rPr>
          <w:sz w:val="16"/>
          <w:szCs w:val="16"/>
          <w:lang w:val="en-US"/>
        </w:rPr>
        <w:t xml:space="preserve"> se </w:t>
      </w:r>
      <w:proofErr w:type="spellStart"/>
      <w:r w:rsidRPr="006746A2">
        <w:rPr>
          <w:sz w:val="16"/>
          <w:szCs w:val="16"/>
          <w:lang w:val="en-US"/>
        </w:rPr>
        <w:t>potrošač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nije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pridržavao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obaveza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iz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poglavlja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Obaveze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potrošača</w:t>
      </w:r>
      <w:proofErr w:type="spellEnd"/>
      <w:r w:rsidRPr="006746A2">
        <w:rPr>
          <w:sz w:val="16"/>
          <w:szCs w:val="16"/>
          <w:lang w:val="en-US"/>
        </w:rPr>
        <w:t>;</w:t>
      </w:r>
    </w:p>
    <w:p w:rsidR="006746A2" w:rsidRPr="006746A2" w:rsidRDefault="006746A2" w:rsidP="00991B82">
      <w:pPr>
        <w:numPr>
          <w:ilvl w:val="0"/>
          <w:numId w:val="4"/>
        </w:numPr>
        <w:spacing w:after="0"/>
        <w:rPr>
          <w:sz w:val="16"/>
          <w:szCs w:val="16"/>
          <w:lang w:val="en-US"/>
        </w:rPr>
      </w:pPr>
      <w:proofErr w:type="spellStart"/>
      <w:proofErr w:type="gramStart"/>
      <w:r w:rsidRPr="006746A2">
        <w:rPr>
          <w:sz w:val="16"/>
          <w:szCs w:val="16"/>
          <w:lang w:val="en-US"/>
        </w:rPr>
        <w:t>ukoliko</w:t>
      </w:r>
      <w:proofErr w:type="spellEnd"/>
      <w:proofErr w:type="gramEnd"/>
      <w:r w:rsidRPr="006746A2">
        <w:rPr>
          <w:sz w:val="16"/>
          <w:szCs w:val="16"/>
          <w:lang w:val="en-US"/>
        </w:rPr>
        <w:t xml:space="preserve"> je </w:t>
      </w:r>
      <w:proofErr w:type="spellStart"/>
      <w:r w:rsidRPr="006746A2">
        <w:rPr>
          <w:sz w:val="16"/>
          <w:szCs w:val="16"/>
          <w:lang w:val="en-US"/>
        </w:rPr>
        <w:t>utvrđeno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fizičko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ili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mehaničko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oštećenje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od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strane</w:t>
      </w:r>
      <w:proofErr w:type="spellEnd"/>
      <w:r w:rsidRPr="006746A2">
        <w:rPr>
          <w:sz w:val="16"/>
          <w:szCs w:val="16"/>
          <w:lang w:val="en-US"/>
        </w:rPr>
        <w:t xml:space="preserve"> </w:t>
      </w:r>
      <w:proofErr w:type="spellStart"/>
      <w:r w:rsidRPr="006746A2">
        <w:rPr>
          <w:sz w:val="16"/>
          <w:szCs w:val="16"/>
          <w:lang w:val="en-US"/>
        </w:rPr>
        <w:t>potrošača</w:t>
      </w:r>
      <w:proofErr w:type="spellEnd"/>
      <w:r w:rsidRPr="006746A2">
        <w:rPr>
          <w:sz w:val="16"/>
          <w:szCs w:val="16"/>
          <w:lang w:val="en-US"/>
        </w:rPr>
        <w:t>.</w:t>
      </w:r>
    </w:p>
    <w:p w:rsidR="006746A2" w:rsidRPr="006746A2" w:rsidRDefault="002570A0" w:rsidP="00991B82">
      <w:pPr>
        <w:spacing w:after="0"/>
        <w:ind w:firstLine="708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517525</wp:posOffset>
            </wp:positionV>
            <wp:extent cx="1200150" cy="1219200"/>
            <wp:effectExtent l="0" t="0" r="0" b="0"/>
            <wp:wrapNone/>
            <wp:docPr id="2" name="Picture 1" descr="PEČAT -boja -trasparent 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ČAT -boja -trasparent -p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746A2" w:rsidRPr="006746A2">
        <w:rPr>
          <w:sz w:val="16"/>
          <w:szCs w:val="16"/>
          <w:lang w:val="en-US"/>
        </w:rPr>
        <w:t>Kupac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prijemom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ovog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obaveštenja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potvrđuje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da</w:t>
      </w:r>
      <w:proofErr w:type="spellEnd"/>
      <w:r w:rsidR="006746A2" w:rsidRPr="006746A2">
        <w:rPr>
          <w:sz w:val="16"/>
          <w:szCs w:val="16"/>
          <w:lang w:val="en-US"/>
        </w:rPr>
        <w:t xml:space="preserve"> je </w:t>
      </w:r>
      <w:proofErr w:type="spellStart"/>
      <w:r w:rsidR="006746A2" w:rsidRPr="006746A2">
        <w:rPr>
          <w:sz w:val="16"/>
          <w:szCs w:val="16"/>
          <w:lang w:val="en-US"/>
        </w:rPr>
        <w:t>od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strane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prodavca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upoznat</w:t>
      </w:r>
      <w:proofErr w:type="spellEnd"/>
      <w:r w:rsidR="006746A2" w:rsidRPr="006746A2">
        <w:rPr>
          <w:sz w:val="16"/>
          <w:szCs w:val="16"/>
          <w:lang w:val="en-US"/>
        </w:rPr>
        <w:t xml:space="preserve"> o </w:t>
      </w:r>
      <w:proofErr w:type="spellStart"/>
      <w:r w:rsidR="006746A2" w:rsidRPr="006746A2">
        <w:rPr>
          <w:sz w:val="16"/>
          <w:szCs w:val="16"/>
          <w:lang w:val="en-US"/>
        </w:rPr>
        <w:t>osnovnim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obeležjima</w:t>
      </w:r>
      <w:proofErr w:type="spellEnd"/>
      <w:r w:rsidR="006746A2" w:rsidRPr="006746A2">
        <w:rPr>
          <w:sz w:val="16"/>
          <w:szCs w:val="16"/>
          <w:lang w:val="en-US"/>
        </w:rPr>
        <w:t xml:space="preserve"> robe(</w:t>
      </w:r>
      <w:proofErr w:type="spellStart"/>
      <w:r w:rsidR="006746A2" w:rsidRPr="006746A2">
        <w:rPr>
          <w:sz w:val="16"/>
          <w:szCs w:val="16"/>
          <w:lang w:val="en-US"/>
        </w:rPr>
        <w:t>proizvoda</w:t>
      </w:r>
      <w:proofErr w:type="spellEnd"/>
      <w:r w:rsidR="006746A2" w:rsidRPr="006746A2">
        <w:rPr>
          <w:sz w:val="16"/>
          <w:szCs w:val="16"/>
          <w:lang w:val="en-US"/>
        </w:rPr>
        <w:t xml:space="preserve">) </w:t>
      </w:r>
      <w:proofErr w:type="spellStart"/>
      <w:r w:rsidR="006746A2" w:rsidRPr="006746A2">
        <w:rPr>
          <w:sz w:val="16"/>
          <w:szCs w:val="16"/>
          <w:lang w:val="en-US"/>
        </w:rPr>
        <w:t>koju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kupuje,o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ceni</w:t>
      </w:r>
      <w:proofErr w:type="spellEnd"/>
      <w:r w:rsidR="006746A2" w:rsidRPr="006746A2">
        <w:rPr>
          <w:sz w:val="16"/>
          <w:szCs w:val="16"/>
          <w:lang w:val="en-US"/>
        </w:rPr>
        <w:t xml:space="preserve">, </w:t>
      </w:r>
      <w:proofErr w:type="spellStart"/>
      <w:r w:rsidR="006746A2" w:rsidRPr="006746A2">
        <w:rPr>
          <w:sz w:val="16"/>
          <w:szCs w:val="16"/>
          <w:lang w:val="en-US"/>
        </w:rPr>
        <w:t>načinu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plaćanja</w:t>
      </w:r>
      <w:proofErr w:type="spellEnd"/>
      <w:r w:rsidR="006746A2" w:rsidRPr="006746A2">
        <w:rPr>
          <w:sz w:val="16"/>
          <w:szCs w:val="16"/>
          <w:lang w:val="en-US"/>
        </w:rPr>
        <w:t xml:space="preserve">, </w:t>
      </w:r>
      <w:proofErr w:type="spellStart"/>
      <w:r w:rsidR="006746A2" w:rsidRPr="006746A2">
        <w:rPr>
          <w:sz w:val="16"/>
          <w:szCs w:val="16"/>
          <w:lang w:val="en-US"/>
        </w:rPr>
        <w:t>načinu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i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roku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isporuke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i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načinu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izvršenja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drugih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ugovornih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obaveza</w:t>
      </w:r>
      <w:proofErr w:type="spellEnd"/>
      <w:r w:rsidR="006746A2" w:rsidRPr="006746A2">
        <w:rPr>
          <w:sz w:val="16"/>
          <w:szCs w:val="16"/>
          <w:lang w:val="en-US"/>
        </w:rPr>
        <w:t xml:space="preserve">, o </w:t>
      </w:r>
      <w:proofErr w:type="spellStart"/>
      <w:r w:rsidR="006746A2" w:rsidRPr="006746A2">
        <w:rPr>
          <w:sz w:val="16"/>
          <w:szCs w:val="16"/>
          <w:lang w:val="en-US"/>
        </w:rPr>
        <w:t>funkcionalnosti</w:t>
      </w:r>
      <w:proofErr w:type="spellEnd"/>
      <w:r w:rsidR="006746A2" w:rsidRPr="006746A2">
        <w:rPr>
          <w:sz w:val="16"/>
          <w:szCs w:val="16"/>
          <w:lang w:val="en-US"/>
        </w:rPr>
        <w:t xml:space="preserve"> robe, o </w:t>
      </w:r>
      <w:proofErr w:type="spellStart"/>
      <w:r w:rsidR="006746A2" w:rsidRPr="006746A2">
        <w:rPr>
          <w:sz w:val="16"/>
          <w:szCs w:val="16"/>
          <w:lang w:val="en-US"/>
        </w:rPr>
        <w:t>uslovima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postprodajnih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usluga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i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dužini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trajanja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saobraznosti</w:t>
      </w:r>
      <w:proofErr w:type="spellEnd"/>
      <w:r w:rsidR="006746A2" w:rsidRPr="006746A2">
        <w:rPr>
          <w:sz w:val="16"/>
          <w:szCs w:val="16"/>
          <w:lang w:val="en-US"/>
        </w:rPr>
        <w:t xml:space="preserve">, o </w:t>
      </w:r>
      <w:proofErr w:type="spellStart"/>
      <w:r w:rsidR="006746A2" w:rsidRPr="006746A2">
        <w:rPr>
          <w:sz w:val="16"/>
          <w:szCs w:val="16"/>
          <w:lang w:val="en-US"/>
        </w:rPr>
        <w:t>postojanju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zakonske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odgovornosti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prodavca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zbog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nesaobraznosti</w:t>
      </w:r>
      <w:proofErr w:type="spellEnd"/>
      <w:r w:rsidR="006746A2" w:rsidRPr="006746A2">
        <w:rPr>
          <w:sz w:val="16"/>
          <w:szCs w:val="16"/>
          <w:lang w:val="en-US"/>
        </w:rPr>
        <w:t xml:space="preserve"> robe </w:t>
      </w:r>
      <w:proofErr w:type="spellStart"/>
      <w:r w:rsidR="006746A2" w:rsidRPr="006746A2">
        <w:rPr>
          <w:sz w:val="16"/>
          <w:szCs w:val="16"/>
          <w:lang w:val="en-US"/>
        </w:rPr>
        <w:t>ugovoru</w:t>
      </w:r>
      <w:proofErr w:type="spellEnd"/>
      <w:r w:rsidR="006746A2" w:rsidRPr="006746A2">
        <w:rPr>
          <w:sz w:val="16"/>
          <w:szCs w:val="16"/>
          <w:lang w:val="en-US"/>
        </w:rPr>
        <w:t xml:space="preserve">, o </w:t>
      </w:r>
      <w:proofErr w:type="spellStart"/>
      <w:r w:rsidR="006746A2" w:rsidRPr="006746A2">
        <w:rPr>
          <w:sz w:val="16"/>
          <w:szCs w:val="16"/>
          <w:lang w:val="en-US"/>
        </w:rPr>
        <w:t>načinu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izjavljivanja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reklamacije</w:t>
      </w:r>
      <w:proofErr w:type="spellEnd"/>
      <w:r w:rsidR="006746A2" w:rsidRPr="006746A2">
        <w:rPr>
          <w:sz w:val="16"/>
          <w:szCs w:val="16"/>
          <w:lang w:val="en-US"/>
        </w:rPr>
        <w:t xml:space="preserve">, a </w:t>
      </w:r>
      <w:proofErr w:type="spellStart"/>
      <w:r w:rsidR="006746A2" w:rsidRPr="006746A2">
        <w:rPr>
          <w:sz w:val="16"/>
          <w:szCs w:val="16"/>
          <w:lang w:val="en-US"/>
        </w:rPr>
        <w:t>naročito</w:t>
      </w:r>
      <w:proofErr w:type="spellEnd"/>
      <w:r w:rsidR="006746A2" w:rsidRPr="006746A2">
        <w:rPr>
          <w:sz w:val="16"/>
          <w:szCs w:val="16"/>
          <w:lang w:val="en-US"/>
        </w:rPr>
        <w:t xml:space="preserve"> o </w:t>
      </w:r>
      <w:proofErr w:type="spellStart"/>
      <w:r w:rsidR="006746A2" w:rsidRPr="006746A2">
        <w:rPr>
          <w:sz w:val="16"/>
          <w:szCs w:val="16"/>
          <w:lang w:val="en-US"/>
        </w:rPr>
        <w:t>mestu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prijema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i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načinu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postupanja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po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njima</w:t>
      </w:r>
      <w:proofErr w:type="spellEnd"/>
      <w:r w:rsidR="006746A2" w:rsidRPr="006746A2">
        <w:rPr>
          <w:sz w:val="16"/>
          <w:szCs w:val="16"/>
          <w:lang w:val="en-US"/>
        </w:rPr>
        <w:t xml:space="preserve">, </w:t>
      </w:r>
      <w:proofErr w:type="spellStart"/>
      <w:r w:rsidR="006746A2" w:rsidRPr="006746A2">
        <w:rPr>
          <w:sz w:val="16"/>
          <w:szCs w:val="16"/>
          <w:lang w:val="en-US"/>
        </w:rPr>
        <w:t>kao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i</w:t>
      </w:r>
      <w:proofErr w:type="spellEnd"/>
      <w:r w:rsidR="006746A2" w:rsidRPr="006746A2">
        <w:rPr>
          <w:sz w:val="16"/>
          <w:szCs w:val="16"/>
          <w:lang w:val="en-US"/>
        </w:rPr>
        <w:t xml:space="preserve"> o </w:t>
      </w:r>
      <w:proofErr w:type="spellStart"/>
      <w:r w:rsidR="006746A2" w:rsidRPr="006746A2">
        <w:rPr>
          <w:sz w:val="16"/>
          <w:szCs w:val="16"/>
          <w:lang w:val="en-US"/>
        </w:rPr>
        <w:t>uslovima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koji</w:t>
      </w:r>
      <w:proofErr w:type="spellEnd"/>
      <w:r w:rsidR="006746A2" w:rsidRPr="006746A2">
        <w:rPr>
          <w:sz w:val="16"/>
          <w:szCs w:val="16"/>
          <w:lang w:val="en-US"/>
        </w:rPr>
        <w:t xml:space="preserve"> se </w:t>
      </w:r>
      <w:proofErr w:type="spellStart"/>
      <w:r w:rsidR="006746A2" w:rsidRPr="006746A2">
        <w:rPr>
          <w:sz w:val="16"/>
          <w:szCs w:val="16"/>
          <w:lang w:val="en-US"/>
        </w:rPr>
        <w:t>odnose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na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ostvarivanje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prava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potrošača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po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osnovu</w:t>
      </w:r>
      <w:proofErr w:type="spellEnd"/>
      <w:r w:rsidR="006746A2" w:rsidRPr="006746A2">
        <w:rPr>
          <w:sz w:val="16"/>
          <w:szCs w:val="16"/>
          <w:lang w:val="en-US"/>
        </w:rPr>
        <w:t xml:space="preserve"> </w:t>
      </w:r>
      <w:proofErr w:type="spellStart"/>
      <w:r w:rsidR="006746A2" w:rsidRPr="006746A2">
        <w:rPr>
          <w:sz w:val="16"/>
          <w:szCs w:val="16"/>
          <w:lang w:val="en-US"/>
        </w:rPr>
        <w:t>saobraznosti</w:t>
      </w:r>
      <w:proofErr w:type="spellEnd"/>
      <w:r w:rsidR="006746A2" w:rsidRPr="006746A2">
        <w:rPr>
          <w:sz w:val="16"/>
          <w:szCs w:val="16"/>
          <w:lang w:val="en-US"/>
        </w:rPr>
        <w:t>.</w:t>
      </w:r>
    </w:p>
    <w:p w:rsidR="00512958" w:rsidRPr="00512958" w:rsidRDefault="00512958" w:rsidP="00512958">
      <w:pPr>
        <w:spacing w:after="0"/>
        <w:rPr>
          <w:b/>
        </w:rPr>
      </w:pPr>
      <w:r w:rsidRPr="00512958">
        <w:rPr>
          <w:b/>
        </w:rPr>
        <w:t>„NEODATA“ DOO, 21400 Bačka Palanka, Rodoljuba Čolakovića 36</w:t>
      </w:r>
      <w:r w:rsidR="00665D13">
        <w:rPr>
          <w:b/>
        </w:rPr>
        <w:t>,</w:t>
      </w:r>
      <w:r w:rsidR="002570A0">
        <w:rPr>
          <w:b/>
        </w:rPr>
        <w:br/>
      </w:r>
      <w:r w:rsidRPr="00512958">
        <w:rPr>
          <w:b/>
        </w:rPr>
        <w:t>069/695-694, info@neodata.rs</w:t>
      </w:r>
      <w:r>
        <w:rPr>
          <w:b/>
        </w:rPr>
        <w:tab/>
      </w:r>
    </w:p>
    <w:sectPr w:rsidR="00512958" w:rsidRPr="00512958" w:rsidSect="00F26939">
      <w:type w:val="continuous"/>
      <w:pgSz w:w="16838" w:h="11906" w:orient="landscape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92F19"/>
    <w:multiLevelType w:val="multilevel"/>
    <w:tmpl w:val="F990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63977"/>
    <w:multiLevelType w:val="multilevel"/>
    <w:tmpl w:val="AC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EB1402"/>
    <w:multiLevelType w:val="multilevel"/>
    <w:tmpl w:val="A12E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F5C26"/>
    <w:multiLevelType w:val="multilevel"/>
    <w:tmpl w:val="B93C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593E"/>
    <w:rsid w:val="00002C79"/>
    <w:rsid w:val="000041DF"/>
    <w:rsid w:val="00004C52"/>
    <w:rsid w:val="00007DDA"/>
    <w:rsid w:val="00010567"/>
    <w:rsid w:val="00041B54"/>
    <w:rsid w:val="0007061B"/>
    <w:rsid w:val="000855E0"/>
    <w:rsid w:val="00087CFA"/>
    <w:rsid w:val="00094F60"/>
    <w:rsid w:val="000A007C"/>
    <w:rsid w:val="000A2193"/>
    <w:rsid w:val="000A3D07"/>
    <w:rsid w:val="000A5928"/>
    <w:rsid w:val="000A7ED8"/>
    <w:rsid w:val="000B4EB8"/>
    <w:rsid w:val="000C14F7"/>
    <w:rsid w:val="00111A7B"/>
    <w:rsid w:val="001220C6"/>
    <w:rsid w:val="0014477E"/>
    <w:rsid w:val="00147E0B"/>
    <w:rsid w:val="00153140"/>
    <w:rsid w:val="00170B3B"/>
    <w:rsid w:val="00172CE0"/>
    <w:rsid w:val="00172FF1"/>
    <w:rsid w:val="00173870"/>
    <w:rsid w:val="001944EB"/>
    <w:rsid w:val="00197348"/>
    <w:rsid w:val="001D1947"/>
    <w:rsid w:val="001D27DC"/>
    <w:rsid w:val="001E1334"/>
    <w:rsid w:val="001E4635"/>
    <w:rsid w:val="001E6C6A"/>
    <w:rsid w:val="001F2B89"/>
    <w:rsid w:val="001F3F8B"/>
    <w:rsid w:val="00203BA3"/>
    <w:rsid w:val="002044B8"/>
    <w:rsid w:val="00205A01"/>
    <w:rsid w:val="00227456"/>
    <w:rsid w:val="00235E71"/>
    <w:rsid w:val="002365CC"/>
    <w:rsid w:val="002570A0"/>
    <w:rsid w:val="00262A09"/>
    <w:rsid w:val="002723FA"/>
    <w:rsid w:val="00287D8F"/>
    <w:rsid w:val="002A1645"/>
    <w:rsid w:val="002A38B5"/>
    <w:rsid w:val="002B078C"/>
    <w:rsid w:val="002B7A53"/>
    <w:rsid w:val="002D5CD7"/>
    <w:rsid w:val="002E379F"/>
    <w:rsid w:val="00301B28"/>
    <w:rsid w:val="0032197E"/>
    <w:rsid w:val="00321C3B"/>
    <w:rsid w:val="00325913"/>
    <w:rsid w:val="00330472"/>
    <w:rsid w:val="00351AF8"/>
    <w:rsid w:val="00352709"/>
    <w:rsid w:val="00357428"/>
    <w:rsid w:val="00364038"/>
    <w:rsid w:val="00386B06"/>
    <w:rsid w:val="00391B3B"/>
    <w:rsid w:val="00397408"/>
    <w:rsid w:val="003A257D"/>
    <w:rsid w:val="003A26EE"/>
    <w:rsid w:val="003A768D"/>
    <w:rsid w:val="003C2A28"/>
    <w:rsid w:val="003C31A6"/>
    <w:rsid w:val="003E1BAB"/>
    <w:rsid w:val="003E227F"/>
    <w:rsid w:val="003E6A37"/>
    <w:rsid w:val="003F5B34"/>
    <w:rsid w:val="00400911"/>
    <w:rsid w:val="00402D35"/>
    <w:rsid w:val="0040697B"/>
    <w:rsid w:val="00407839"/>
    <w:rsid w:val="004274A7"/>
    <w:rsid w:val="00446B66"/>
    <w:rsid w:val="00454468"/>
    <w:rsid w:val="00454A25"/>
    <w:rsid w:val="0045552F"/>
    <w:rsid w:val="0046696D"/>
    <w:rsid w:val="00476D18"/>
    <w:rsid w:val="00486D8F"/>
    <w:rsid w:val="00495E6F"/>
    <w:rsid w:val="004A087D"/>
    <w:rsid w:val="004B7A7A"/>
    <w:rsid w:val="004C6F44"/>
    <w:rsid w:val="004C709A"/>
    <w:rsid w:val="004D3D41"/>
    <w:rsid w:val="004E209E"/>
    <w:rsid w:val="004E48D9"/>
    <w:rsid w:val="004E79B5"/>
    <w:rsid w:val="0050495E"/>
    <w:rsid w:val="005062EB"/>
    <w:rsid w:val="00510556"/>
    <w:rsid w:val="00512958"/>
    <w:rsid w:val="00513D70"/>
    <w:rsid w:val="005147DC"/>
    <w:rsid w:val="00530810"/>
    <w:rsid w:val="005371B0"/>
    <w:rsid w:val="00537718"/>
    <w:rsid w:val="005412B9"/>
    <w:rsid w:val="005473B2"/>
    <w:rsid w:val="00550904"/>
    <w:rsid w:val="0056081F"/>
    <w:rsid w:val="005706C8"/>
    <w:rsid w:val="0057781D"/>
    <w:rsid w:val="00592564"/>
    <w:rsid w:val="005B3F66"/>
    <w:rsid w:val="005C52A2"/>
    <w:rsid w:val="005D5B83"/>
    <w:rsid w:val="005E21EF"/>
    <w:rsid w:val="005E5645"/>
    <w:rsid w:val="00617A9E"/>
    <w:rsid w:val="00621CBB"/>
    <w:rsid w:val="006222D2"/>
    <w:rsid w:val="0062389A"/>
    <w:rsid w:val="006239AC"/>
    <w:rsid w:val="00625F6A"/>
    <w:rsid w:val="00634734"/>
    <w:rsid w:val="00634B1A"/>
    <w:rsid w:val="00636167"/>
    <w:rsid w:val="006459B4"/>
    <w:rsid w:val="00646E46"/>
    <w:rsid w:val="00647318"/>
    <w:rsid w:val="00647EA8"/>
    <w:rsid w:val="0065381E"/>
    <w:rsid w:val="006539D5"/>
    <w:rsid w:val="0065591A"/>
    <w:rsid w:val="00663467"/>
    <w:rsid w:val="006636CD"/>
    <w:rsid w:val="00665D13"/>
    <w:rsid w:val="00670F05"/>
    <w:rsid w:val="0067202B"/>
    <w:rsid w:val="006746A2"/>
    <w:rsid w:val="006824AB"/>
    <w:rsid w:val="00683755"/>
    <w:rsid w:val="006979D0"/>
    <w:rsid w:val="006B7175"/>
    <w:rsid w:val="006D7CAC"/>
    <w:rsid w:val="006E09E0"/>
    <w:rsid w:val="006E104F"/>
    <w:rsid w:val="006E321F"/>
    <w:rsid w:val="006E3A42"/>
    <w:rsid w:val="006E6062"/>
    <w:rsid w:val="006F6144"/>
    <w:rsid w:val="006F6E0A"/>
    <w:rsid w:val="006F7991"/>
    <w:rsid w:val="006F7B37"/>
    <w:rsid w:val="00702EF7"/>
    <w:rsid w:val="00705509"/>
    <w:rsid w:val="007073B0"/>
    <w:rsid w:val="00726F86"/>
    <w:rsid w:val="00735CA5"/>
    <w:rsid w:val="00750091"/>
    <w:rsid w:val="00763A30"/>
    <w:rsid w:val="00765816"/>
    <w:rsid w:val="0077062F"/>
    <w:rsid w:val="007745C4"/>
    <w:rsid w:val="00776B9A"/>
    <w:rsid w:val="0078053B"/>
    <w:rsid w:val="00790764"/>
    <w:rsid w:val="00796FC3"/>
    <w:rsid w:val="007A3CAB"/>
    <w:rsid w:val="007A48F9"/>
    <w:rsid w:val="007A58F3"/>
    <w:rsid w:val="007B76A3"/>
    <w:rsid w:val="007C21C8"/>
    <w:rsid w:val="007C74D0"/>
    <w:rsid w:val="007F68DA"/>
    <w:rsid w:val="008000C0"/>
    <w:rsid w:val="0080216E"/>
    <w:rsid w:val="00811FCC"/>
    <w:rsid w:val="008335AE"/>
    <w:rsid w:val="0084561A"/>
    <w:rsid w:val="00850710"/>
    <w:rsid w:val="00852146"/>
    <w:rsid w:val="008628EE"/>
    <w:rsid w:val="00874F89"/>
    <w:rsid w:val="008C5CA6"/>
    <w:rsid w:val="008D5C8A"/>
    <w:rsid w:val="008E4F98"/>
    <w:rsid w:val="008F1B93"/>
    <w:rsid w:val="00907BF5"/>
    <w:rsid w:val="00911663"/>
    <w:rsid w:val="00915611"/>
    <w:rsid w:val="0092001D"/>
    <w:rsid w:val="00924687"/>
    <w:rsid w:val="00925083"/>
    <w:rsid w:val="009323F1"/>
    <w:rsid w:val="00951133"/>
    <w:rsid w:val="00991B82"/>
    <w:rsid w:val="009A1245"/>
    <w:rsid w:val="009B3E8D"/>
    <w:rsid w:val="009C4C84"/>
    <w:rsid w:val="009C5621"/>
    <w:rsid w:val="009D361A"/>
    <w:rsid w:val="009D4390"/>
    <w:rsid w:val="009D74C0"/>
    <w:rsid w:val="009F5164"/>
    <w:rsid w:val="00A275F1"/>
    <w:rsid w:val="00A40643"/>
    <w:rsid w:val="00A41E00"/>
    <w:rsid w:val="00A4598D"/>
    <w:rsid w:val="00A53351"/>
    <w:rsid w:val="00A54BA5"/>
    <w:rsid w:val="00A54C39"/>
    <w:rsid w:val="00A74972"/>
    <w:rsid w:val="00A77B79"/>
    <w:rsid w:val="00A90785"/>
    <w:rsid w:val="00A91406"/>
    <w:rsid w:val="00AA35BA"/>
    <w:rsid w:val="00AC7544"/>
    <w:rsid w:val="00AD593E"/>
    <w:rsid w:val="00B03A7E"/>
    <w:rsid w:val="00B15A7B"/>
    <w:rsid w:val="00B32A3B"/>
    <w:rsid w:val="00B35993"/>
    <w:rsid w:val="00B40E60"/>
    <w:rsid w:val="00B566C8"/>
    <w:rsid w:val="00B83054"/>
    <w:rsid w:val="00B8392B"/>
    <w:rsid w:val="00B83A68"/>
    <w:rsid w:val="00B87487"/>
    <w:rsid w:val="00B90920"/>
    <w:rsid w:val="00B9446D"/>
    <w:rsid w:val="00BA16B6"/>
    <w:rsid w:val="00BA2666"/>
    <w:rsid w:val="00BA3852"/>
    <w:rsid w:val="00BB5C4F"/>
    <w:rsid w:val="00BB69F8"/>
    <w:rsid w:val="00BB7315"/>
    <w:rsid w:val="00BC2CFE"/>
    <w:rsid w:val="00BD4752"/>
    <w:rsid w:val="00C04E92"/>
    <w:rsid w:val="00C112B5"/>
    <w:rsid w:val="00C17A39"/>
    <w:rsid w:val="00C27282"/>
    <w:rsid w:val="00C40748"/>
    <w:rsid w:val="00C66C1A"/>
    <w:rsid w:val="00C75CB4"/>
    <w:rsid w:val="00CA0B00"/>
    <w:rsid w:val="00CA2D91"/>
    <w:rsid w:val="00CB4A35"/>
    <w:rsid w:val="00CB5B72"/>
    <w:rsid w:val="00CB7E27"/>
    <w:rsid w:val="00CC01CE"/>
    <w:rsid w:val="00CC3B79"/>
    <w:rsid w:val="00CD0194"/>
    <w:rsid w:val="00CD6A31"/>
    <w:rsid w:val="00D015A3"/>
    <w:rsid w:val="00D15194"/>
    <w:rsid w:val="00D2643A"/>
    <w:rsid w:val="00D35137"/>
    <w:rsid w:val="00D4694C"/>
    <w:rsid w:val="00D51098"/>
    <w:rsid w:val="00D540EE"/>
    <w:rsid w:val="00D764B7"/>
    <w:rsid w:val="00D76EA0"/>
    <w:rsid w:val="00D922BD"/>
    <w:rsid w:val="00D93E42"/>
    <w:rsid w:val="00D9774A"/>
    <w:rsid w:val="00DA3713"/>
    <w:rsid w:val="00DB69EF"/>
    <w:rsid w:val="00DC1608"/>
    <w:rsid w:val="00DD037B"/>
    <w:rsid w:val="00DF3747"/>
    <w:rsid w:val="00DF7BA5"/>
    <w:rsid w:val="00E0769C"/>
    <w:rsid w:val="00E10D3D"/>
    <w:rsid w:val="00E22A8E"/>
    <w:rsid w:val="00E27EA4"/>
    <w:rsid w:val="00E328C9"/>
    <w:rsid w:val="00E63501"/>
    <w:rsid w:val="00E6752B"/>
    <w:rsid w:val="00E75FCF"/>
    <w:rsid w:val="00E77247"/>
    <w:rsid w:val="00E94073"/>
    <w:rsid w:val="00EA7FA5"/>
    <w:rsid w:val="00EB2504"/>
    <w:rsid w:val="00EB2BEC"/>
    <w:rsid w:val="00EB517A"/>
    <w:rsid w:val="00EC082B"/>
    <w:rsid w:val="00EC0DEF"/>
    <w:rsid w:val="00ED50F6"/>
    <w:rsid w:val="00EE6F16"/>
    <w:rsid w:val="00EF562B"/>
    <w:rsid w:val="00EF6040"/>
    <w:rsid w:val="00EF64EE"/>
    <w:rsid w:val="00F00ED1"/>
    <w:rsid w:val="00F018F0"/>
    <w:rsid w:val="00F0432F"/>
    <w:rsid w:val="00F04B3D"/>
    <w:rsid w:val="00F150DA"/>
    <w:rsid w:val="00F159DA"/>
    <w:rsid w:val="00F16CB6"/>
    <w:rsid w:val="00F22A4B"/>
    <w:rsid w:val="00F26939"/>
    <w:rsid w:val="00F361C4"/>
    <w:rsid w:val="00F36765"/>
    <w:rsid w:val="00F42521"/>
    <w:rsid w:val="00F539CA"/>
    <w:rsid w:val="00F553E1"/>
    <w:rsid w:val="00F71225"/>
    <w:rsid w:val="00F72217"/>
    <w:rsid w:val="00F77E28"/>
    <w:rsid w:val="00F845EE"/>
    <w:rsid w:val="00F87148"/>
    <w:rsid w:val="00F927F8"/>
    <w:rsid w:val="00F93E81"/>
    <w:rsid w:val="00F97E22"/>
    <w:rsid w:val="00FA72E2"/>
    <w:rsid w:val="00FB4E9F"/>
    <w:rsid w:val="00FC038C"/>
    <w:rsid w:val="00FC47A8"/>
    <w:rsid w:val="00FE4F4E"/>
    <w:rsid w:val="00FF01D5"/>
    <w:rsid w:val="00FF7076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7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43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3430-664E-4E18-9551-A7405873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4</cp:revision>
  <cp:lastPrinted>2023-08-16T07:42:00Z</cp:lastPrinted>
  <dcterms:created xsi:type="dcterms:W3CDTF">2023-08-15T07:45:00Z</dcterms:created>
  <dcterms:modified xsi:type="dcterms:W3CDTF">2023-08-16T08:06:00Z</dcterms:modified>
</cp:coreProperties>
</file>